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A1C93" w14:textId="77777777" w:rsidR="0081629E" w:rsidRDefault="0081629E">
      <w:pPr>
        <w:pStyle w:val="BodyText"/>
        <w:rPr>
          <w:rFonts w:ascii="Times New Roman"/>
          <w:sz w:val="20"/>
        </w:rPr>
      </w:pPr>
    </w:p>
    <w:p w14:paraId="61A718B4" w14:textId="77777777" w:rsidR="0081629E" w:rsidRDefault="00FB2674">
      <w:pPr>
        <w:pStyle w:val="Title"/>
        <w:rPr>
          <w:u w:val="none"/>
        </w:rPr>
      </w:pPr>
      <w:r>
        <w:t>SUPPLIER</w:t>
      </w:r>
      <w:r>
        <w:rPr>
          <w:spacing w:val="-2"/>
        </w:rPr>
        <w:t xml:space="preserve"> </w:t>
      </w:r>
      <w:r>
        <w:t>CODE</w:t>
      </w:r>
      <w:r>
        <w:rPr>
          <w:spacing w:val="-2"/>
        </w:rPr>
        <w:t xml:space="preserve"> </w:t>
      </w:r>
      <w:r>
        <w:t>OF</w:t>
      </w:r>
      <w:r>
        <w:rPr>
          <w:spacing w:val="-2"/>
        </w:rPr>
        <w:t xml:space="preserve"> CONDUCT</w:t>
      </w:r>
    </w:p>
    <w:p w14:paraId="626BA168" w14:textId="77777777" w:rsidR="0081629E" w:rsidRDefault="0081629E">
      <w:pPr>
        <w:pStyle w:val="BodyText"/>
        <w:spacing w:before="7"/>
        <w:rPr>
          <w:b/>
          <w:sz w:val="16"/>
        </w:rPr>
      </w:pPr>
    </w:p>
    <w:p w14:paraId="561C01D3" w14:textId="77777777" w:rsidR="0081629E" w:rsidRDefault="00FB2674">
      <w:pPr>
        <w:pStyle w:val="Heading1"/>
        <w:spacing w:before="100"/>
        <w:rPr>
          <w:u w:val="none"/>
        </w:rPr>
      </w:pPr>
      <w:r>
        <w:rPr>
          <w:spacing w:val="-2"/>
        </w:rPr>
        <w:t>Introduction:</w:t>
      </w:r>
    </w:p>
    <w:p w14:paraId="0B7EDCD6" w14:textId="77777777" w:rsidR="0081629E" w:rsidRDefault="0081629E">
      <w:pPr>
        <w:pStyle w:val="BodyText"/>
        <w:rPr>
          <w:b/>
        </w:rPr>
      </w:pPr>
    </w:p>
    <w:p w14:paraId="1CEAC7C6" w14:textId="77777777" w:rsidR="0081629E" w:rsidRDefault="00FB2674">
      <w:pPr>
        <w:pStyle w:val="BodyText"/>
        <w:ind w:left="120"/>
      </w:pPr>
      <w:r>
        <w:t>At Fairbanks Morse Defense (“FMD”), we deliver trusted power and marine solutions for our military to ensure mission critical performance to improve people’s lives and make the world a better, safer place. We’ve been creating innovative power solutions for</w:t>
      </w:r>
      <w:r>
        <w:t xml:space="preserve"> over 125 years and continues to expand our products offerings to Power the World Forward. Our</w:t>
      </w:r>
      <w:r>
        <w:rPr>
          <w:spacing w:val="-3"/>
        </w:rPr>
        <w:t xml:space="preserve"> </w:t>
      </w:r>
      <w:r>
        <w:t>success</w:t>
      </w:r>
      <w:r>
        <w:rPr>
          <w:spacing w:val="-4"/>
        </w:rPr>
        <w:t xml:space="preserve"> </w:t>
      </w:r>
      <w:r>
        <w:t>is</w:t>
      </w:r>
      <w:r>
        <w:rPr>
          <w:spacing w:val="-4"/>
        </w:rPr>
        <w:t xml:space="preserve"> </w:t>
      </w:r>
      <w:r>
        <w:t>guided</w:t>
      </w:r>
      <w:r>
        <w:rPr>
          <w:spacing w:val="-1"/>
        </w:rPr>
        <w:t xml:space="preserve"> </w:t>
      </w:r>
      <w:r>
        <w:t>by</w:t>
      </w:r>
      <w:r>
        <w:rPr>
          <w:spacing w:val="-4"/>
        </w:rPr>
        <w:t xml:space="preserve"> </w:t>
      </w:r>
      <w:r>
        <w:t>our</w:t>
      </w:r>
      <w:r>
        <w:rPr>
          <w:spacing w:val="-3"/>
        </w:rPr>
        <w:t xml:space="preserve"> </w:t>
      </w:r>
      <w:r>
        <w:t>core</w:t>
      </w:r>
      <w:r>
        <w:rPr>
          <w:spacing w:val="-4"/>
        </w:rPr>
        <w:t xml:space="preserve"> </w:t>
      </w:r>
      <w:r>
        <w:t>values</w:t>
      </w:r>
      <w:r>
        <w:rPr>
          <w:spacing w:val="-4"/>
        </w:rPr>
        <w:t xml:space="preserve"> </w:t>
      </w:r>
      <w:r>
        <w:t>–</w:t>
      </w:r>
      <w:r>
        <w:rPr>
          <w:spacing w:val="-3"/>
        </w:rPr>
        <w:t xml:space="preserve"> </w:t>
      </w:r>
      <w:r>
        <w:t>Integrity,</w:t>
      </w:r>
      <w:r>
        <w:rPr>
          <w:spacing w:val="-3"/>
        </w:rPr>
        <w:t xml:space="preserve"> </w:t>
      </w:r>
      <w:r>
        <w:t>Velocity,</w:t>
      </w:r>
      <w:r>
        <w:rPr>
          <w:spacing w:val="-3"/>
        </w:rPr>
        <w:t xml:space="preserve"> </w:t>
      </w:r>
      <w:r>
        <w:t>and</w:t>
      </w:r>
      <w:r>
        <w:rPr>
          <w:spacing w:val="-1"/>
        </w:rPr>
        <w:t xml:space="preserve"> </w:t>
      </w:r>
      <w:r>
        <w:t>Teamwork.</w:t>
      </w:r>
      <w:r>
        <w:rPr>
          <w:spacing w:val="-3"/>
        </w:rPr>
        <w:t xml:space="preserve"> </w:t>
      </w:r>
      <w:r>
        <w:t>We</w:t>
      </w:r>
      <w:r>
        <w:rPr>
          <w:spacing w:val="-4"/>
        </w:rPr>
        <w:t xml:space="preserve"> </w:t>
      </w:r>
      <w:r>
        <w:t>expect our Suppliers to share our mission and embrace our values.</w:t>
      </w:r>
    </w:p>
    <w:p w14:paraId="75FEBC16" w14:textId="77777777" w:rsidR="0081629E" w:rsidRDefault="0081629E">
      <w:pPr>
        <w:pStyle w:val="BodyText"/>
      </w:pPr>
    </w:p>
    <w:p w14:paraId="48828AEF" w14:textId="77777777" w:rsidR="0081629E" w:rsidRDefault="00FB2674">
      <w:pPr>
        <w:pStyle w:val="BodyText"/>
        <w:ind w:left="120" w:right="156"/>
      </w:pPr>
      <w:r>
        <w:t>This</w:t>
      </w:r>
      <w:r>
        <w:rPr>
          <w:spacing w:val="-5"/>
        </w:rPr>
        <w:t xml:space="preserve"> </w:t>
      </w:r>
      <w:r>
        <w:t>Supplier</w:t>
      </w:r>
      <w:r>
        <w:rPr>
          <w:spacing w:val="-4"/>
        </w:rPr>
        <w:t xml:space="preserve"> </w:t>
      </w:r>
      <w:r>
        <w:t>Cod</w:t>
      </w:r>
      <w:r>
        <w:t>e</w:t>
      </w:r>
      <w:r>
        <w:rPr>
          <w:spacing w:val="-5"/>
        </w:rPr>
        <w:t xml:space="preserve"> </w:t>
      </w:r>
      <w:r>
        <w:t>of Conduct</w:t>
      </w:r>
      <w:r>
        <w:rPr>
          <w:spacing w:val="-4"/>
        </w:rPr>
        <w:t xml:space="preserve"> </w:t>
      </w:r>
      <w:r>
        <w:t>outlines</w:t>
      </w:r>
      <w:r>
        <w:rPr>
          <w:spacing w:val="-5"/>
        </w:rPr>
        <w:t xml:space="preserve"> </w:t>
      </w:r>
      <w:r>
        <w:t>our</w:t>
      </w:r>
      <w:r>
        <w:rPr>
          <w:spacing w:val="-4"/>
        </w:rPr>
        <w:t xml:space="preserve"> </w:t>
      </w:r>
      <w:r>
        <w:t>expectations</w:t>
      </w:r>
      <w:r>
        <w:rPr>
          <w:spacing w:val="-5"/>
        </w:rPr>
        <w:t xml:space="preserve"> </w:t>
      </w:r>
      <w:r>
        <w:t>for</w:t>
      </w:r>
      <w:r>
        <w:rPr>
          <w:spacing w:val="-4"/>
        </w:rPr>
        <w:t xml:space="preserve"> </w:t>
      </w:r>
      <w:r>
        <w:t>our</w:t>
      </w:r>
      <w:r>
        <w:rPr>
          <w:spacing w:val="-4"/>
        </w:rPr>
        <w:t xml:space="preserve"> </w:t>
      </w:r>
      <w:r>
        <w:t>Suppliers.</w:t>
      </w:r>
      <w:r>
        <w:rPr>
          <w:spacing w:val="-4"/>
        </w:rPr>
        <w:t xml:space="preserve"> </w:t>
      </w:r>
      <w:r>
        <w:t>Suppliers</w:t>
      </w:r>
      <w:r>
        <w:rPr>
          <w:spacing w:val="-5"/>
        </w:rPr>
        <w:t xml:space="preserve"> </w:t>
      </w:r>
      <w:r>
        <w:t>are also expected to comply with all applicable laws and regulations where they conduct business. If federal or local laws or regulations create additional or more restrictive requirements</w:t>
      </w:r>
      <w:r>
        <w:t xml:space="preserve"> of FMD Suppliers, those local laws or regulations take precedence over this Supplier Code of Conduct (“Code”.)</w:t>
      </w:r>
    </w:p>
    <w:p w14:paraId="5318BEE0" w14:textId="77777777" w:rsidR="0081629E" w:rsidRDefault="0081629E">
      <w:pPr>
        <w:pStyle w:val="BodyText"/>
      </w:pPr>
    </w:p>
    <w:p w14:paraId="775F7F39" w14:textId="77777777" w:rsidR="0081629E" w:rsidRDefault="00FB2674">
      <w:pPr>
        <w:pStyle w:val="BodyText"/>
        <w:ind w:left="120" w:right="156"/>
      </w:pPr>
      <w:r>
        <w:t>For the purposes of this Code, “Supplier” is defined as any third-party supplier, contractor,</w:t>
      </w:r>
      <w:r>
        <w:rPr>
          <w:spacing w:val="-1"/>
        </w:rPr>
        <w:t xml:space="preserve"> </w:t>
      </w:r>
      <w:r>
        <w:t>subcontractor,</w:t>
      </w:r>
      <w:r>
        <w:rPr>
          <w:spacing w:val="-1"/>
        </w:rPr>
        <w:t xml:space="preserve"> </w:t>
      </w:r>
      <w:r>
        <w:t>consultant,</w:t>
      </w:r>
      <w:r>
        <w:rPr>
          <w:spacing w:val="-2"/>
        </w:rPr>
        <w:t xml:space="preserve"> </w:t>
      </w:r>
      <w:r>
        <w:t>agent,</w:t>
      </w:r>
      <w:r>
        <w:rPr>
          <w:spacing w:val="-1"/>
        </w:rPr>
        <w:t xml:space="preserve"> </w:t>
      </w:r>
      <w:r>
        <w:t>or</w:t>
      </w:r>
      <w:r>
        <w:rPr>
          <w:spacing w:val="-1"/>
        </w:rPr>
        <w:t xml:space="preserve"> </w:t>
      </w:r>
      <w:r>
        <w:t>representati</w:t>
      </w:r>
      <w:r>
        <w:t>ve</w:t>
      </w:r>
      <w:r>
        <w:rPr>
          <w:spacing w:val="-3"/>
        </w:rPr>
        <w:t xml:space="preserve"> </w:t>
      </w:r>
      <w:r>
        <w:t>that</w:t>
      </w:r>
      <w:r>
        <w:rPr>
          <w:spacing w:val="-1"/>
        </w:rPr>
        <w:t xml:space="preserve"> </w:t>
      </w:r>
      <w:r>
        <w:t>sells</w:t>
      </w:r>
      <w:r>
        <w:rPr>
          <w:spacing w:val="-2"/>
        </w:rPr>
        <w:t xml:space="preserve"> </w:t>
      </w:r>
      <w:r>
        <w:t>or</w:t>
      </w:r>
      <w:r>
        <w:rPr>
          <w:spacing w:val="-2"/>
        </w:rPr>
        <w:t xml:space="preserve"> </w:t>
      </w:r>
      <w:r>
        <w:t>seeks to sell any</w:t>
      </w:r>
      <w:r>
        <w:rPr>
          <w:spacing w:val="-4"/>
        </w:rPr>
        <w:t xml:space="preserve"> </w:t>
      </w:r>
      <w:r>
        <w:t>good</w:t>
      </w:r>
      <w:r>
        <w:rPr>
          <w:spacing w:val="-3"/>
        </w:rPr>
        <w:t xml:space="preserve"> </w:t>
      </w:r>
      <w:r>
        <w:t>or</w:t>
      </w:r>
      <w:r>
        <w:rPr>
          <w:spacing w:val="-4"/>
        </w:rPr>
        <w:t xml:space="preserve"> </w:t>
      </w:r>
      <w:r>
        <w:t>service</w:t>
      </w:r>
      <w:r>
        <w:rPr>
          <w:spacing w:val="-4"/>
        </w:rPr>
        <w:t xml:space="preserve"> </w:t>
      </w:r>
      <w:r>
        <w:t>to</w:t>
      </w:r>
      <w:r>
        <w:rPr>
          <w:spacing w:val="-1"/>
        </w:rPr>
        <w:t xml:space="preserve"> </w:t>
      </w:r>
      <w:r>
        <w:t>our</w:t>
      </w:r>
      <w:r>
        <w:rPr>
          <w:spacing w:val="-3"/>
        </w:rPr>
        <w:t xml:space="preserve"> </w:t>
      </w:r>
      <w:r>
        <w:t>company,</w:t>
      </w:r>
      <w:r>
        <w:rPr>
          <w:spacing w:val="-4"/>
        </w:rPr>
        <w:t xml:space="preserve"> </w:t>
      </w:r>
      <w:r>
        <w:t>its</w:t>
      </w:r>
      <w:r>
        <w:rPr>
          <w:spacing w:val="-4"/>
        </w:rPr>
        <w:t xml:space="preserve"> </w:t>
      </w:r>
      <w:r>
        <w:t>affiliates,</w:t>
      </w:r>
      <w:r>
        <w:rPr>
          <w:spacing w:val="-3"/>
        </w:rPr>
        <w:t xml:space="preserve"> </w:t>
      </w:r>
      <w:r>
        <w:t>or</w:t>
      </w:r>
      <w:r>
        <w:rPr>
          <w:spacing w:val="-3"/>
        </w:rPr>
        <w:t xml:space="preserve"> </w:t>
      </w:r>
      <w:r>
        <w:t>its</w:t>
      </w:r>
      <w:r>
        <w:rPr>
          <w:spacing w:val="-3"/>
        </w:rPr>
        <w:t xml:space="preserve"> </w:t>
      </w:r>
      <w:r>
        <w:t>subsidiaries,</w:t>
      </w:r>
      <w:r>
        <w:rPr>
          <w:spacing w:val="-1"/>
        </w:rPr>
        <w:t xml:space="preserve"> </w:t>
      </w:r>
      <w:r>
        <w:t>whether</w:t>
      </w:r>
      <w:r>
        <w:rPr>
          <w:spacing w:val="-3"/>
        </w:rPr>
        <w:t xml:space="preserve"> </w:t>
      </w:r>
      <w:r>
        <w:t>directly</w:t>
      </w:r>
      <w:r>
        <w:rPr>
          <w:spacing w:val="-4"/>
        </w:rPr>
        <w:t xml:space="preserve"> </w:t>
      </w:r>
      <w:r>
        <w:t xml:space="preserve">or </w:t>
      </w:r>
      <w:r>
        <w:rPr>
          <w:spacing w:val="-2"/>
        </w:rPr>
        <w:t>indirectly.</w:t>
      </w:r>
    </w:p>
    <w:p w14:paraId="25A0A478" w14:textId="77777777" w:rsidR="0081629E" w:rsidRDefault="0081629E">
      <w:pPr>
        <w:pStyle w:val="BodyText"/>
        <w:rPr>
          <w:sz w:val="32"/>
        </w:rPr>
      </w:pPr>
    </w:p>
    <w:p w14:paraId="1ED265B0" w14:textId="77777777" w:rsidR="0081629E" w:rsidRDefault="00FB2674">
      <w:pPr>
        <w:pStyle w:val="Heading1"/>
        <w:rPr>
          <w:u w:val="none"/>
        </w:rPr>
      </w:pPr>
      <w:r>
        <w:t>Labor</w:t>
      </w:r>
      <w:r>
        <w:rPr>
          <w:spacing w:val="-2"/>
        </w:rPr>
        <w:t xml:space="preserve"> Conditions:</w:t>
      </w:r>
    </w:p>
    <w:p w14:paraId="0893DF77" w14:textId="77777777" w:rsidR="0081629E" w:rsidRDefault="0081629E">
      <w:pPr>
        <w:pStyle w:val="BodyText"/>
        <w:spacing w:before="13"/>
        <w:rPr>
          <w:b/>
          <w:sz w:val="23"/>
        </w:rPr>
      </w:pPr>
    </w:p>
    <w:p w14:paraId="2BF0997F" w14:textId="77777777" w:rsidR="0081629E" w:rsidRDefault="00FB2674">
      <w:pPr>
        <w:pStyle w:val="BodyText"/>
        <w:ind w:left="120"/>
      </w:pPr>
      <w:r>
        <w:rPr>
          <w:b/>
        </w:rPr>
        <w:t>Child</w:t>
      </w:r>
      <w:r>
        <w:rPr>
          <w:b/>
          <w:spacing w:val="-1"/>
        </w:rPr>
        <w:t xml:space="preserve"> </w:t>
      </w:r>
      <w:r>
        <w:rPr>
          <w:b/>
        </w:rPr>
        <w:t>Labor:</w:t>
      </w:r>
      <w:r>
        <w:rPr>
          <w:b/>
          <w:spacing w:val="-4"/>
        </w:rPr>
        <w:t xml:space="preserve"> </w:t>
      </w:r>
      <w:r>
        <w:t>Suppliers</w:t>
      </w:r>
      <w:r>
        <w:rPr>
          <w:spacing w:val="-2"/>
        </w:rPr>
        <w:t xml:space="preserve"> </w:t>
      </w:r>
      <w:r>
        <w:t>will</w:t>
      </w:r>
      <w:r>
        <w:rPr>
          <w:spacing w:val="-2"/>
        </w:rPr>
        <w:t xml:space="preserve"> </w:t>
      </w:r>
      <w:r>
        <w:t>not</w:t>
      </w:r>
      <w:r>
        <w:rPr>
          <w:spacing w:val="-3"/>
        </w:rPr>
        <w:t xml:space="preserve"> </w:t>
      </w:r>
      <w:r>
        <w:t>engage</w:t>
      </w:r>
      <w:r>
        <w:rPr>
          <w:spacing w:val="-4"/>
        </w:rPr>
        <w:t xml:space="preserve"> </w:t>
      </w:r>
      <w:r>
        <w:t>in</w:t>
      </w:r>
      <w:r>
        <w:rPr>
          <w:spacing w:val="-3"/>
        </w:rPr>
        <w:t xml:space="preserve"> </w:t>
      </w:r>
      <w:r>
        <w:t>illegal</w:t>
      </w:r>
      <w:r>
        <w:rPr>
          <w:spacing w:val="-4"/>
        </w:rPr>
        <w:t xml:space="preserve"> </w:t>
      </w:r>
      <w:r>
        <w:t>child</w:t>
      </w:r>
      <w:r>
        <w:rPr>
          <w:spacing w:val="-3"/>
        </w:rPr>
        <w:t xml:space="preserve"> </w:t>
      </w:r>
      <w:r>
        <w:t>labor</w:t>
      </w:r>
      <w:r>
        <w:rPr>
          <w:spacing w:val="-3"/>
        </w:rPr>
        <w:t xml:space="preserve"> </w:t>
      </w:r>
      <w:r>
        <w:t>practices.</w:t>
      </w:r>
      <w:r>
        <w:rPr>
          <w:spacing w:val="-3"/>
        </w:rPr>
        <w:t xml:space="preserve"> </w:t>
      </w:r>
      <w:r>
        <w:t>The</w:t>
      </w:r>
      <w:r>
        <w:rPr>
          <w:spacing w:val="-4"/>
        </w:rPr>
        <w:t xml:space="preserve"> </w:t>
      </w:r>
      <w:r>
        <w:t>definition</w:t>
      </w:r>
      <w:r>
        <w:rPr>
          <w:spacing w:val="-2"/>
        </w:rPr>
        <w:t xml:space="preserve"> </w:t>
      </w:r>
      <w:r>
        <w:t xml:space="preserve">of “child” may be governed by local law where the work is being performed, but the definition must be consistent with the working ages defined by International Labour </w:t>
      </w:r>
      <w:r>
        <w:rPr>
          <w:spacing w:val="-2"/>
        </w:rPr>
        <w:t>Organization.</w:t>
      </w:r>
    </w:p>
    <w:p w14:paraId="483D58A1" w14:textId="77777777" w:rsidR="0081629E" w:rsidRDefault="0081629E">
      <w:pPr>
        <w:pStyle w:val="BodyText"/>
        <w:spacing w:before="13"/>
        <w:rPr>
          <w:sz w:val="23"/>
        </w:rPr>
      </w:pPr>
    </w:p>
    <w:p w14:paraId="747DFADE" w14:textId="77777777" w:rsidR="0081629E" w:rsidRDefault="00FB2674">
      <w:pPr>
        <w:pStyle w:val="BodyText"/>
        <w:ind w:left="120"/>
      </w:pPr>
      <w:r>
        <w:rPr>
          <w:b/>
        </w:rPr>
        <w:t>Forced</w:t>
      </w:r>
      <w:r>
        <w:rPr>
          <w:b/>
          <w:spacing w:val="-2"/>
        </w:rPr>
        <w:t xml:space="preserve"> </w:t>
      </w:r>
      <w:r>
        <w:rPr>
          <w:b/>
        </w:rPr>
        <w:t>Labor:</w:t>
      </w:r>
      <w:r>
        <w:rPr>
          <w:b/>
          <w:spacing w:val="-4"/>
        </w:rPr>
        <w:t xml:space="preserve"> </w:t>
      </w:r>
      <w:r>
        <w:t>Suppliers</w:t>
      </w:r>
      <w:r>
        <w:rPr>
          <w:spacing w:val="-4"/>
        </w:rPr>
        <w:t xml:space="preserve"> </w:t>
      </w:r>
      <w:r>
        <w:t>will</w:t>
      </w:r>
      <w:r>
        <w:rPr>
          <w:spacing w:val="-4"/>
        </w:rPr>
        <w:t xml:space="preserve"> </w:t>
      </w:r>
      <w:r>
        <w:t>not</w:t>
      </w:r>
      <w:r>
        <w:rPr>
          <w:spacing w:val="-3"/>
        </w:rPr>
        <w:t xml:space="preserve"> </w:t>
      </w:r>
      <w:r>
        <w:t>participate</w:t>
      </w:r>
      <w:r>
        <w:rPr>
          <w:spacing w:val="-4"/>
        </w:rPr>
        <w:t xml:space="preserve"> </w:t>
      </w:r>
      <w:r>
        <w:t>in</w:t>
      </w:r>
      <w:r>
        <w:rPr>
          <w:spacing w:val="-3"/>
        </w:rPr>
        <w:t xml:space="preserve"> </w:t>
      </w:r>
      <w:r>
        <w:t>forced</w:t>
      </w:r>
      <w:r>
        <w:rPr>
          <w:spacing w:val="-3"/>
        </w:rPr>
        <w:t xml:space="preserve"> </w:t>
      </w:r>
      <w:r>
        <w:t>labor</w:t>
      </w:r>
      <w:r>
        <w:rPr>
          <w:spacing w:val="-3"/>
        </w:rPr>
        <w:t xml:space="preserve"> </w:t>
      </w:r>
      <w:r>
        <w:t>such</w:t>
      </w:r>
      <w:r>
        <w:rPr>
          <w:spacing w:val="-3"/>
        </w:rPr>
        <w:t xml:space="preserve"> </w:t>
      </w:r>
      <w:r>
        <w:t>as</w:t>
      </w:r>
      <w:r>
        <w:rPr>
          <w:spacing w:val="-3"/>
        </w:rPr>
        <w:t xml:space="preserve"> </w:t>
      </w:r>
      <w:r>
        <w:t>debt-labor,</w:t>
      </w:r>
      <w:r>
        <w:rPr>
          <w:spacing w:val="-3"/>
        </w:rPr>
        <w:t xml:space="preserve"> </w:t>
      </w:r>
      <w:r>
        <w:t>prison labor, indentured labor, or any other involuntary or forced labor practices.</w:t>
      </w:r>
    </w:p>
    <w:p w14:paraId="200E0372" w14:textId="77777777" w:rsidR="0081629E" w:rsidRDefault="0081629E">
      <w:pPr>
        <w:pStyle w:val="BodyText"/>
      </w:pPr>
    </w:p>
    <w:p w14:paraId="54A6FC5D" w14:textId="77777777" w:rsidR="0081629E" w:rsidRDefault="00FB2674">
      <w:pPr>
        <w:pStyle w:val="BodyText"/>
        <w:ind w:left="120" w:right="156"/>
      </w:pPr>
      <w:r>
        <w:rPr>
          <w:b/>
        </w:rPr>
        <w:t xml:space="preserve">Fair Wages and Benefits: </w:t>
      </w:r>
      <w:r>
        <w:t>Suppliers will pay workers at least the minimum wage required</w:t>
      </w:r>
      <w:r>
        <w:rPr>
          <w:spacing w:val="-4"/>
        </w:rPr>
        <w:t xml:space="preserve"> </w:t>
      </w:r>
      <w:r>
        <w:t>by</w:t>
      </w:r>
      <w:r>
        <w:rPr>
          <w:spacing w:val="-5"/>
        </w:rPr>
        <w:t xml:space="preserve"> </w:t>
      </w:r>
      <w:r>
        <w:t>applicable</w:t>
      </w:r>
      <w:r>
        <w:rPr>
          <w:spacing w:val="-3"/>
        </w:rPr>
        <w:t xml:space="preserve"> </w:t>
      </w:r>
      <w:r>
        <w:t>laws</w:t>
      </w:r>
      <w:r>
        <w:rPr>
          <w:spacing w:val="-5"/>
        </w:rPr>
        <w:t xml:space="preserve"> </w:t>
      </w:r>
      <w:r>
        <w:t>and</w:t>
      </w:r>
      <w:r>
        <w:rPr>
          <w:spacing w:val="-4"/>
        </w:rPr>
        <w:t xml:space="preserve"> </w:t>
      </w:r>
      <w:r>
        <w:t>Suppliers</w:t>
      </w:r>
      <w:r>
        <w:rPr>
          <w:spacing w:val="-3"/>
        </w:rPr>
        <w:t xml:space="preserve"> </w:t>
      </w:r>
      <w:r>
        <w:t>will</w:t>
      </w:r>
      <w:r>
        <w:rPr>
          <w:spacing w:val="-3"/>
        </w:rPr>
        <w:t xml:space="preserve"> </w:t>
      </w:r>
      <w:r>
        <w:t>provide</w:t>
      </w:r>
      <w:r>
        <w:rPr>
          <w:spacing w:val="-5"/>
        </w:rPr>
        <w:t xml:space="preserve"> </w:t>
      </w:r>
      <w:r>
        <w:t>workers</w:t>
      </w:r>
      <w:r>
        <w:rPr>
          <w:spacing w:val="-5"/>
        </w:rPr>
        <w:t xml:space="preserve"> </w:t>
      </w:r>
      <w:r>
        <w:t>with</w:t>
      </w:r>
      <w:r>
        <w:rPr>
          <w:spacing w:val="-3"/>
        </w:rPr>
        <w:t xml:space="preserve"> </w:t>
      </w:r>
      <w:r>
        <w:t>all</w:t>
      </w:r>
      <w:r>
        <w:rPr>
          <w:spacing w:val="-5"/>
        </w:rPr>
        <w:t xml:space="preserve"> </w:t>
      </w:r>
      <w:r>
        <w:t>legally</w:t>
      </w:r>
      <w:r>
        <w:rPr>
          <w:spacing w:val="-5"/>
        </w:rPr>
        <w:t xml:space="preserve"> </w:t>
      </w:r>
      <w:r>
        <w:t>m</w:t>
      </w:r>
      <w:r>
        <w:t>andated</w:t>
      </w:r>
    </w:p>
    <w:p w14:paraId="252C4E5C" w14:textId="77777777" w:rsidR="0081629E" w:rsidRDefault="0081629E">
      <w:pPr>
        <w:sectPr w:rsidR="0081629E">
          <w:headerReference w:type="default" r:id="rId6"/>
          <w:footerReference w:type="default" r:id="rId7"/>
          <w:type w:val="continuous"/>
          <w:pgSz w:w="12240" w:h="15840"/>
          <w:pgMar w:top="1880" w:right="1380" w:bottom="1660" w:left="1320" w:header="732" w:footer="1461" w:gutter="0"/>
          <w:pgNumType w:start="1"/>
          <w:cols w:space="720"/>
        </w:sectPr>
      </w:pPr>
    </w:p>
    <w:p w14:paraId="2FC6D958" w14:textId="77777777" w:rsidR="0081629E" w:rsidRDefault="00FB2674">
      <w:pPr>
        <w:pStyle w:val="BodyText"/>
        <w:spacing w:before="156"/>
        <w:ind w:left="120"/>
      </w:pPr>
      <w:r>
        <w:t>benefits.</w:t>
      </w:r>
      <w:r>
        <w:rPr>
          <w:spacing w:val="-4"/>
        </w:rPr>
        <w:t xml:space="preserve"> </w:t>
      </w:r>
      <w:r>
        <w:t>Examples</w:t>
      </w:r>
      <w:r>
        <w:rPr>
          <w:spacing w:val="-3"/>
        </w:rPr>
        <w:t xml:space="preserve"> </w:t>
      </w:r>
      <w:r>
        <w:t>of</w:t>
      </w:r>
      <w:r>
        <w:rPr>
          <w:spacing w:val="-5"/>
        </w:rPr>
        <w:t xml:space="preserve"> </w:t>
      </w:r>
      <w:r>
        <w:t>benefits</w:t>
      </w:r>
      <w:r>
        <w:rPr>
          <w:spacing w:val="-3"/>
        </w:rPr>
        <w:t xml:space="preserve"> </w:t>
      </w:r>
      <w:r>
        <w:t>include</w:t>
      </w:r>
      <w:r>
        <w:rPr>
          <w:spacing w:val="-5"/>
        </w:rPr>
        <w:t xml:space="preserve"> </w:t>
      </w:r>
      <w:r>
        <w:t>paid</w:t>
      </w:r>
      <w:r>
        <w:rPr>
          <w:spacing w:val="-4"/>
        </w:rPr>
        <w:t xml:space="preserve"> </w:t>
      </w:r>
      <w:r>
        <w:t>holidays</w:t>
      </w:r>
      <w:r>
        <w:rPr>
          <w:spacing w:val="-5"/>
        </w:rPr>
        <w:t xml:space="preserve"> </w:t>
      </w:r>
      <w:r>
        <w:t>or</w:t>
      </w:r>
      <w:r>
        <w:rPr>
          <w:spacing w:val="-4"/>
        </w:rPr>
        <w:t xml:space="preserve"> </w:t>
      </w:r>
      <w:r>
        <w:t>leaves</w:t>
      </w:r>
      <w:r>
        <w:rPr>
          <w:spacing w:val="-3"/>
        </w:rPr>
        <w:t xml:space="preserve"> </w:t>
      </w:r>
      <w:r>
        <w:t>as</w:t>
      </w:r>
      <w:r>
        <w:rPr>
          <w:spacing w:val="-3"/>
        </w:rPr>
        <w:t xml:space="preserve"> </w:t>
      </w:r>
      <w:r>
        <w:t>well as</w:t>
      </w:r>
      <w:r>
        <w:rPr>
          <w:spacing w:val="-5"/>
        </w:rPr>
        <w:t xml:space="preserve"> </w:t>
      </w:r>
      <w:r>
        <w:t>any</w:t>
      </w:r>
      <w:r>
        <w:rPr>
          <w:spacing w:val="-5"/>
        </w:rPr>
        <w:t xml:space="preserve"> </w:t>
      </w:r>
      <w:r>
        <w:t>legally applicable overtime wages.</w:t>
      </w:r>
    </w:p>
    <w:p w14:paraId="7A8CC81A" w14:textId="77777777" w:rsidR="0081629E" w:rsidRDefault="0081629E">
      <w:pPr>
        <w:pStyle w:val="BodyText"/>
      </w:pPr>
    </w:p>
    <w:p w14:paraId="05E58410" w14:textId="77777777" w:rsidR="0081629E" w:rsidRDefault="00FB2674">
      <w:pPr>
        <w:pStyle w:val="BodyText"/>
        <w:ind w:left="120" w:right="136"/>
      </w:pPr>
      <w:r>
        <w:rPr>
          <w:b/>
        </w:rPr>
        <w:t>Subcontractors:</w:t>
      </w:r>
      <w:r>
        <w:rPr>
          <w:b/>
          <w:spacing w:val="-5"/>
        </w:rPr>
        <w:t xml:space="preserve"> </w:t>
      </w:r>
      <w:r>
        <w:t>Suppliers</w:t>
      </w:r>
      <w:r>
        <w:rPr>
          <w:spacing w:val="-5"/>
        </w:rPr>
        <w:t xml:space="preserve"> </w:t>
      </w:r>
      <w:r>
        <w:t>are</w:t>
      </w:r>
      <w:r>
        <w:rPr>
          <w:spacing w:val="-5"/>
        </w:rPr>
        <w:t xml:space="preserve"> </w:t>
      </w:r>
      <w:r>
        <w:t>responsible</w:t>
      </w:r>
      <w:r>
        <w:rPr>
          <w:spacing w:val="-3"/>
        </w:rPr>
        <w:t xml:space="preserve"> </w:t>
      </w:r>
      <w:r>
        <w:t>for</w:t>
      </w:r>
      <w:r>
        <w:rPr>
          <w:spacing w:val="-4"/>
        </w:rPr>
        <w:t xml:space="preserve"> </w:t>
      </w:r>
      <w:r>
        <w:t>disclosing</w:t>
      </w:r>
      <w:r>
        <w:rPr>
          <w:spacing w:val="-4"/>
        </w:rPr>
        <w:t xml:space="preserve"> </w:t>
      </w:r>
      <w:r>
        <w:t>all</w:t>
      </w:r>
      <w:r>
        <w:rPr>
          <w:spacing w:val="-3"/>
        </w:rPr>
        <w:t xml:space="preserve"> </w:t>
      </w:r>
      <w:r>
        <w:t>subcontractors</w:t>
      </w:r>
      <w:r>
        <w:rPr>
          <w:spacing w:val="-5"/>
        </w:rPr>
        <w:t xml:space="preserve"> </w:t>
      </w:r>
      <w:r>
        <w:t>to</w:t>
      </w:r>
      <w:r>
        <w:rPr>
          <w:spacing w:val="-3"/>
        </w:rPr>
        <w:t xml:space="preserve"> </w:t>
      </w:r>
      <w:r>
        <w:t>FMD.</w:t>
      </w:r>
      <w:r>
        <w:rPr>
          <w:spacing w:val="-4"/>
        </w:rPr>
        <w:t xml:space="preserve"> </w:t>
      </w:r>
      <w:r>
        <w:t>All subcontractors will adhere to this Code and it is the Supplier’s responsibility to ensure its subcontractor’s compliance with this Code.</w:t>
      </w:r>
    </w:p>
    <w:p w14:paraId="5107FB9B" w14:textId="77777777" w:rsidR="0081629E" w:rsidRDefault="0081629E">
      <w:pPr>
        <w:pStyle w:val="BodyText"/>
      </w:pPr>
    </w:p>
    <w:p w14:paraId="3A4C4014" w14:textId="77777777" w:rsidR="0081629E" w:rsidRDefault="00FB2674">
      <w:pPr>
        <w:pStyle w:val="BodyText"/>
        <w:ind w:left="120" w:right="136"/>
      </w:pPr>
      <w:r>
        <w:rPr>
          <w:b/>
        </w:rPr>
        <w:t>Discrimination:</w:t>
      </w:r>
      <w:r>
        <w:rPr>
          <w:b/>
          <w:spacing w:val="-5"/>
        </w:rPr>
        <w:t xml:space="preserve"> </w:t>
      </w:r>
      <w:r>
        <w:t>FMD</w:t>
      </w:r>
      <w:r>
        <w:rPr>
          <w:spacing w:val="-5"/>
        </w:rPr>
        <w:t xml:space="preserve"> </w:t>
      </w:r>
      <w:r>
        <w:t>celebrates</w:t>
      </w:r>
      <w:r>
        <w:rPr>
          <w:spacing w:val="-5"/>
        </w:rPr>
        <w:t xml:space="preserve"> </w:t>
      </w:r>
      <w:r>
        <w:t>and</w:t>
      </w:r>
      <w:r>
        <w:rPr>
          <w:spacing w:val="-4"/>
        </w:rPr>
        <w:t xml:space="preserve"> </w:t>
      </w:r>
      <w:r>
        <w:t>encourages</w:t>
      </w:r>
      <w:r>
        <w:rPr>
          <w:spacing w:val="-5"/>
        </w:rPr>
        <w:t xml:space="preserve"> </w:t>
      </w:r>
      <w:r>
        <w:t>diversity</w:t>
      </w:r>
      <w:r>
        <w:rPr>
          <w:spacing w:val="-5"/>
        </w:rPr>
        <w:t xml:space="preserve"> </w:t>
      </w:r>
      <w:r>
        <w:t>and</w:t>
      </w:r>
      <w:r>
        <w:rPr>
          <w:spacing w:val="-4"/>
        </w:rPr>
        <w:t xml:space="preserve"> </w:t>
      </w:r>
      <w:r>
        <w:t>expects</w:t>
      </w:r>
      <w:r>
        <w:rPr>
          <w:spacing w:val="-5"/>
        </w:rPr>
        <w:t xml:space="preserve"> </w:t>
      </w:r>
      <w:r>
        <w:t>the</w:t>
      </w:r>
      <w:r>
        <w:rPr>
          <w:spacing w:val="-3"/>
        </w:rPr>
        <w:t xml:space="preserve"> </w:t>
      </w:r>
      <w:r>
        <w:t>same</w:t>
      </w:r>
      <w:r>
        <w:rPr>
          <w:spacing w:val="-3"/>
        </w:rPr>
        <w:t xml:space="preserve"> </w:t>
      </w:r>
      <w:r>
        <w:t>from Suppliers. In the spirit of diversity, Suppliers will provide equal opportunities for employment</w:t>
      </w:r>
      <w:r>
        <w:rPr>
          <w:spacing w:val="-2"/>
        </w:rPr>
        <w:t xml:space="preserve"> </w:t>
      </w:r>
      <w:r>
        <w:t>without</w:t>
      </w:r>
      <w:r>
        <w:rPr>
          <w:spacing w:val="-2"/>
        </w:rPr>
        <w:t xml:space="preserve"> </w:t>
      </w:r>
      <w:r>
        <w:t>regard</w:t>
      </w:r>
      <w:r>
        <w:rPr>
          <w:spacing w:val="-2"/>
        </w:rPr>
        <w:t xml:space="preserve"> </w:t>
      </w:r>
      <w:r>
        <w:t>to</w:t>
      </w:r>
      <w:r>
        <w:rPr>
          <w:spacing w:val="-1"/>
        </w:rPr>
        <w:t xml:space="preserve"> </w:t>
      </w:r>
      <w:r>
        <w:t>race,</w:t>
      </w:r>
      <w:r>
        <w:rPr>
          <w:spacing w:val="-2"/>
        </w:rPr>
        <w:t xml:space="preserve"> </w:t>
      </w:r>
      <w:r>
        <w:t>ethnicity,</w:t>
      </w:r>
      <w:r>
        <w:rPr>
          <w:spacing w:val="-2"/>
        </w:rPr>
        <w:t xml:space="preserve"> </w:t>
      </w:r>
      <w:r>
        <w:t>religion,</w:t>
      </w:r>
      <w:r>
        <w:rPr>
          <w:spacing w:val="-2"/>
        </w:rPr>
        <w:t xml:space="preserve"> </w:t>
      </w:r>
      <w:r>
        <w:t>color,</w:t>
      </w:r>
      <w:r>
        <w:rPr>
          <w:spacing w:val="-2"/>
        </w:rPr>
        <w:t xml:space="preserve"> </w:t>
      </w:r>
      <w:r>
        <w:t>sex,</w:t>
      </w:r>
      <w:r>
        <w:rPr>
          <w:spacing w:val="-2"/>
        </w:rPr>
        <w:t xml:space="preserve"> </w:t>
      </w:r>
      <w:r>
        <w:t>national</w:t>
      </w:r>
      <w:r>
        <w:rPr>
          <w:spacing w:val="-3"/>
        </w:rPr>
        <w:t xml:space="preserve"> </w:t>
      </w:r>
      <w:r>
        <w:t>origin,</w:t>
      </w:r>
      <w:r>
        <w:rPr>
          <w:spacing w:val="-2"/>
        </w:rPr>
        <w:t xml:space="preserve"> </w:t>
      </w:r>
      <w:r>
        <w:t>age, military veteran status, ancestry, sexual orientation, gender identity or e</w:t>
      </w:r>
      <w:r>
        <w:t>xpression, marital status, family structure, genetic information, or mental or physical disability.</w:t>
      </w:r>
    </w:p>
    <w:p w14:paraId="1A42FFC8" w14:textId="77777777" w:rsidR="0081629E" w:rsidRDefault="0081629E">
      <w:pPr>
        <w:pStyle w:val="BodyText"/>
      </w:pPr>
    </w:p>
    <w:p w14:paraId="175B5E32" w14:textId="77777777" w:rsidR="0081629E" w:rsidRDefault="00FB2674">
      <w:pPr>
        <w:pStyle w:val="BodyText"/>
        <w:ind w:left="120" w:right="156"/>
      </w:pPr>
      <w:r>
        <w:rPr>
          <w:b/>
        </w:rPr>
        <w:t>Harassment:</w:t>
      </w:r>
      <w:r>
        <w:rPr>
          <w:b/>
          <w:spacing w:val="-5"/>
        </w:rPr>
        <w:t xml:space="preserve"> </w:t>
      </w:r>
      <w:r>
        <w:t>Suppliers</w:t>
      </w:r>
      <w:r>
        <w:rPr>
          <w:spacing w:val="-6"/>
        </w:rPr>
        <w:t xml:space="preserve"> </w:t>
      </w:r>
      <w:r>
        <w:t>will</w:t>
      </w:r>
      <w:r>
        <w:rPr>
          <w:spacing w:val="-3"/>
        </w:rPr>
        <w:t xml:space="preserve"> </w:t>
      </w:r>
      <w:r>
        <w:t>create</w:t>
      </w:r>
      <w:r>
        <w:rPr>
          <w:spacing w:val="-5"/>
        </w:rPr>
        <w:t xml:space="preserve"> </w:t>
      </w:r>
      <w:r>
        <w:t>a</w:t>
      </w:r>
      <w:r>
        <w:rPr>
          <w:spacing w:val="-2"/>
        </w:rPr>
        <w:t xml:space="preserve"> </w:t>
      </w:r>
      <w:r>
        <w:t>working</w:t>
      </w:r>
      <w:r>
        <w:rPr>
          <w:spacing w:val="-4"/>
        </w:rPr>
        <w:t xml:space="preserve"> </w:t>
      </w:r>
      <w:r>
        <w:t>environment</w:t>
      </w:r>
      <w:r>
        <w:rPr>
          <w:spacing w:val="-4"/>
        </w:rPr>
        <w:t xml:space="preserve"> </w:t>
      </w:r>
      <w:r>
        <w:t>for</w:t>
      </w:r>
      <w:r>
        <w:rPr>
          <w:spacing w:val="-4"/>
        </w:rPr>
        <w:t xml:space="preserve"> </w:t>
      </w:r>
      <w:r>
        <w:t>their</w:t>
      </w:r>
      <w:r>
        <w:rPr>
          <w:spacing w:val="-4"/>
        </w:rPr>
        <w:t xml:space="preserve"> </w:t>
      </w:r>
      <w:r>
        <w:t>employees</w:t>
      </w:r>
      <w:r>
        <w:rPr>
          <w:spacing w:val="-3"/>
        </w:rPr>
        <w:t xml:space="preserve"> </w:t>
      </w:r>
      <w:r>
        <w:t>that</w:t>
      </w:r>
      <w:r>
        <w:rPr>
          <w:spacing w:val="-4"/>
        </w:rPr>
        <w:t xml:space="preserve"> </w:t>
      </w:r>
      <w:r>
        <w:t>is free of physical, psychological, sexual, and verbal harassment or other</w:t>
      </w:r>
      <w:r>
        <w:t xml:space="preserve"> abuse.</w:t>
      </w:r>
    </w:p>
    <w:p w14:paraId="27396308" w14:textId="77777777" w:rsidR="0081629E" w:rsidRDefault="0081629E">
      <w:pPr>
        <w:pStyle w:val="BodyText"/>
      </w:pPr>
    </w:p>
    <w:p w14:paraId="5F98EC97" w14:textId="77777777" w:rsidR="0081629E" w:rsidRDefault="00FB2674">
      <w:pPr>
        <w:pStyle w:val="BodyText"/>
        <w:ind w:left="120" w:right="177"/>
      </w:pPr>
      <w:r>
        <w:rPr>
          <w:b/>
        </w:rPr>
        <w:t>Freedom</w:t>
      </w:r>
      <w:r>
        <w:rPr>
          <w:b/>
          <w:spacing w:val="-2"/>
        </w:rPr>
        <w:t xml:space="preserve"> </w:t>
      </w:r>
      <w:r>
        <w:rPr>
          <w:b/>
        </w:rPr>
        <w:t>of</w:t>
      </w:r>
      <w:r>
        <w:rPr>
          <w:b/>
          <w:spacing w:val="-3"/>
        </w:rPr>
        <w:t xml:space="preserve"> </w:t>
      </w:r>
      <w:r>
        <w:rPr>
          <w:b/>
        </w:rPr>
        <w:t>Association:</w:t>
      </w:r>
      <w:r>
        <w:rPr>
          <w:b/>
          <w:spacing w:val="-5"/>
        </w:rPr>
        <w:t xml:space="preserve"> </w:t>
      </w:r>
      <w:r>
        <w:t>Suppliers</w:t>
      </w:r>
      <w:r>
        <w:rPr>
          <w:spacing w:val="-5"/>
        </w:rPr>
        <w:t xml:space="preserve"> </w:t>
      </w:r>
      <w:r>
        <w:t>will</w:t>
      </w:r>
      <w:r>
        <w:rPr>
          <w:spacing w:val="-5"/>
        </w:rPr>
        <w:t xml:space="preserve"> </w:t>
      </w:r>
      <w:r>
        <w:t>acknowledge</w:t>
      </w:r>
      <w:r>
        <w:rPr>
          <w:spacing w:val="-5"/>
        </w:rPr>
        <w:t xml:space="preserve"> </w:t>
      </w:r>
      <w:r>
        <w:t>and</w:t>
      </w:r>
      <w:r>
        <w:rPr>
          <w:spacing w:val="-4"/>
        </w:rPr>
        <w:t xml:space="preserve"> </w:t>
      </w:r>
      <w:r>
        <w:t>respect</w:t>
      </w:r>
      <w:r>
        <w:rPr>
          <w:spacing w:val="-2"/>
        </w:rPr>
        <w:t xml:space="preserve"> </w:t>
      </w:r>
      <w:r>
        <w:t>the</w:t>
      </w:r>
      <w:r>
        <w:rPr>
          <w:spacing w:val="-5"/>
        </w:rPr>
        <w:t xml:space="preserve"> </w:t>
      </w:r>
      <w:r>
        <w:t>right</w:t>
      </w:r>
      <w:r>
        <w:rPr>
          <w:spacing w:val="-4"/>
        </w:rPr>
        <w:t xml:space="preserve"> </w:t>
      </w:r>
      <w:r>
        <w:t>of</w:t>
      </w:r>
      <w:r>
        <w:rPr>
          <w:spacing w:val="-5"/>
        </w:rPr>
        <w:t xml:space="preserve"> </w:t>
      </w:r>
      <w:r>
        <w:t>workers to organize or otherwise associate freely for purposes of collective bargaining.</w:t>
      </w:r>
    </w:p>
    <w:p w14:paraId="08B95006" w14:textId="77777777" w:rsidR="0081629E" w:rsidRDefault="0081629E">
      <w:pPr>
        <w:pStyle w:val="BodyText"/>
        <w:rPr>
          <w:sz w:val="32"/>
        </w:rPr>
      </w:pPr>
    </w:p>
    <w:p w14:paraId="483FB0A0" w14:textId="77777777" w:rsidR="0081629E" w:rsidRDefault="00FB2674">
      <w:pPr>
        <w:pStyle w:val="Heading1"/>
        <w:rPr>
          <w:u w:val="none"/>
        </w:rPr>
      </w:pPr>
      <w:r>
        <w:rPr>
          <w:spacing w:val="-2"/>
        </w:rPr>
        <w:t>Anti-Corruption:</w:t>
      </w:r>
    </w:p>
    <w:p w14:paraId="4E67B7AD" w14:textId="77777777" w:rsidR="0081629E" w:rsidRDefault="0081629E">
      <w:pPr>
        <w:pStyle w:val="BodyText"/>
        <w:rPr>
          <w:b/>
        </w:rPr>
      </w:pPr>
    </w:p>
    <w:p w14:paraId="7BFE419C" w14:textId="77777777" w:rsidR="0081629E" w:rsidRDefault="00FB2674">
      <w:pPr>
        <w:pStyle w:val="BodyText"/>
        <w:ind w:left="119" w:right="177"/>
      </w:pPr>
      <w:r>
        <w:rPr>
          <w:b/>
        </w:rPr>
        <w:t>In</w:t>
      </w:r>
      <w:r>
        <w:rPr>
          <w:b/>
          <w:spacing w:val="-1"/>
        </w:rPr>
        <w:t xml:space="preserve"> </w:t>
      </w:r>
      <w:r>
        <w:rPr>
          <w:b/>
        </w:rPr>
        <w:t>General:</w:t>
      </w:r>
      <w:r>
        <w:rPr>
          <w:b/>
          <w:spacing w:val="-5"/>
        </w:rPr>
        <w:t xml:space="preserve"> </w:t>
      </w:r>
      <w:r>
        <w:t>Suppliers</w:t>
      </w:r>
      <w:r>
        <w:rPr>
          <w:spacing w:val="-3"/>
        </w:rPr>
        <w:t xml:space="preserve"> </w:t>
      </w:r>
      <w:r>
        <w:t>will</w:t>
      </w:r>
      <w:r>
        <w:rPr>
          <w:spacing w:val="-3"/>
        </w:rPr>
        <w:t xml:space="preserve"> </w:t>
      </w:r>
      <w:r>
        <w:t>comply</w:t>
      </w:r>
      <w:r>
        <w:rPr>
          <w:spacing w:val="-5"/>
        </w:rPr>
        <w:t xml:space="preserve"> </w:t>
      </w:r>
      <w:r>
        <w:t>with</w:t>
      </w:r>
      <w:r>
        <w:rPr>
          <w:spacing w:val="-3"/>
        </w:rPr>
        <w:t xml:space="preserve"> </w:t>
      </w:r>
      <w:r>
        <w:t>all</w:t>
      </w:r>
      <w:r>
        <w:rPr>
          <w:spacing w:val="-5"/>
        </w:rPr>
        <w:t xml:space="preserve"> </w:t>
      </w:r>
      <w:r>
        <w:t>anti-corruption</w:t>
      </w:r>
      <w:r>
        <w:rPr>
          <w:spacing w:val="-3"/>
        </w:rPr>
        <w:t xml:space="preserve"> </w:t>
      </w:r>
      <w:r>
        <w:t>laws</w:t>
      </w:r>
      <w:r>
        <w:rPr>
          <w:spacing w:val="-5"/>
        </w:rPr>
        <w:t xml:space="preserve"> </w:t>
      </w:r>
      <w:r>
        <w:t>and</w:t>
      </w:r>
      <w:r>
        <w:rPr>
          <w:spacing w:val="-4"/>
        </w:rPr>
        <w:t xml:space="preserve"> </w:t>
      </w:r>
      <w:r>
        <w:t>regulations governing operations in the counties in which they conduct business.</w:t>
      </w:r>
    </w:p>
    <w:p w14:paraId="6427EEBD" w14:textId="77777777" w:rsidR="0081629E" w:rsidRDefault="0081629E">
      <w:pPr>
        <w:pStyle w:val="BodyText"/>
        <w:spacing w:before="13"/>
        <w:rPr>
          <w:sz w:val="23"/>
        </w:rPr>
      </w:pPr>
    </w:p>
    <w:p w14:paraId="6AFEA63E" w14:textId="77777777" w:rsidR="0081629E" w:rsidRDefault="00FB2674">
      <w:pPr>
        <w:pStyle w:val="BodyText"/>
        <w:ind w:left="120"/>
      </w:pPr>
      <w:r>
        <w:rPr>
          <w:b/>
        </w:rPr>
        <w:t xml:space="preserve">Improper payments, bribes, or gifts: </w:t>
      </w:r>
      <w:r>
        <w:t>Suppliers will not participate in any improper payments,</w:t>
      </w:r>
      <w:r>
        <w:rPr>
          <w:spacing w:val="-4"/>
        </w:rPr>
        <w:t xml:space="preserve"> </w:t>
      </w:r>
      <w:r>
        <w:t>bribes,</w:t>
      </w:r>
      <w:r>
        <w:rPr>
          <w:spacing w:val="-4"/>
        </w:rPr>
        <w:t xml:space="preserve"> </w:t>
      </w:r>
      <w:r>
        <w:t>or</w:t>
      </w:r>
      <w:r>
        <w:rPr>
          <w:spacing w:val="-4"/>
        </w:rPr>
        <w:t xml:space="preserve"> </w:t>
      </w:r>
      <w:r>
        <w:t>gifts</w:t>
      </w:r>
      <w:r>
        <w:rPr>
          <w:spacing w:val="-5"/>
        </w:rPr>
        <w:t xml:space="preserve"> </w:t>
      </w:r>
      <w:r>
        <w:t>to</w:t>
      </w:r>
      <w:r>
        <w:rPr>
          <w:spacing w:val="-3"/>
        </w:rPr>
        <w:t xml:space="preserve"> </w:t>
      </w:r>
      <w:r>
        <w:t>customers,</w:t>
      </w:r>
      <w:r>
        <w:rPr>
          <w:spacing w:val="-4"/>
        </w:rPr>
        <w:t xml:space="preserve"> </w:t>
      </w:r>
      <w:r>
        <w:t>government</w:t>
      </w:r>
      <w:r>
        <w:rPr>
          <w:spacing w:val="-4"/>
        </w:rPr>
        <w:t xml:space="preserve"> </w:t>
      </w:r>
      <w:r>
        <w:t>officials,</w:t>
      </w:r>
      <w:r>
        <w:rPr>
          <w:spacing w:val="-4"/>
        </w:rPr>
        <w:t xml:space="preserve"> </w:t>
      </w:r>
      <w:r>
        <w:t>persons</w:t>
      </w:r>
      <w:r>
        <w:rPr>
          <w:spacing w:val="-5"/>
        </w:rPr>
        <w:t xml:space="preserve"> </w:t>
      </w:r>
      <w:r>
        <w:t>affiliated</w:t>
      </w:r>
      <w:r>
        <w:rPr>
          <w:spacing w:val="-2"/>
        </w:rPr>
        <w:t xml:space="preserve"> </w:t>
      </w:r>
      <w:r>
        <w:t>with</w:t>
      </w:r>
      <w:r>
        <w:rPr>
          <w:spacing w:val="-3"/>
        </w:rPr>
        <w:t xml:space="preserve"> </w:t>
      </w:r>
      <w:r>
        <w:t>a political party, office, or campaign, or any other business-related party that co</w:t>
      </w:r>
      <w:r>
        <w:t>uld be construed to improperly influence business decisions.</w:t>
      </w:r>
    </w:p>
    <w:p w14:paraId="463C93B5" w14:textId="77777777" w:rsidR="0081629E" w:rsidRDefault="0081629E">
      <w:pPr>
        <w:pStyle w:val="BodyText"/>
        <w:spacing w:before="2"/>
      </w:pPr>
    </w:p>
    <w:p w14:paraId="1CFB51E9" w14:textId="77777777" w:rsidR="0081629E" w:rsidRDefault="00FB2674">
      <w:pPr>
        <w:pStyle w:val="BodyText"/>
        <w:ind w:left="120" w:right="156"/>
      </w:pPr>
      <w:r>
        <w:rPr>
          <w:b/>
        </w:rPr>
        <w:t>Anti-Trust:</w:t>
      </w:r>
      <w:r>
        <w:rPr>
          <w:b/>
          <w:spacing w:val="-4"/>
        </w:rPr>
        <w:t xml:space="preserve"> </w:t>
      </w:r>
      <w:r>
        <w:t>Suppliers</w:t>
      </w:r>
      <w:r>
        <w:rPr>
          <w:spacing w:val="-2"/>
        </w:rPr>
        <w:t xml:space="preserve"> </w:t>
      </w:r>
      <w:r>
        <w:t>will</w:t>
      </w:r>
      <w:r>
        <w:rPr>
          <w:spacing w:val="-4"/>
        </w:rPr>
        <w:t xml:space="preserve"> </w:t>
      </w:r>
      <w:r>
        <w:t>not</w:t>
      </w:r>
      <w:r>
        <w:rPr>
          <w:spacing w:val="-3"/>
        </w:rPr>
        <w:t xml:space="preserve"> </w:t>
      </w:r>
      <w:r>
        <w:t>commit</w:t>
      </w:r>
      <w:r>
        <w:rPr>
          <w:spacing w:val="-3"/>
        </w:rPr>
        <w:t xml:space="preserve"> </w:t>
      </w:r>
      <w:r>
        <w:t>or</w:t>
      </w:r>
      <w:r>
        <w:rPr>
          <w:spacing w:val="-3"/>
        </w:rPr>
        <w:t xml:space="preserve"> </w:t>
      </w:r>
      <w:r>
        <w:t>conspire</w:t>
      </w:r>
      <w:r>
        <w:rPr>
          <w:spacing w:val="-4"/>
        </w:rPr>
        <w:t xml:space="preserve"> </w:t>
      </w:r>
      <w:r>
        <w:t>to</w:t>
      </w:r>
      <w:r>
        <w:rPr>
          <w:spacing w:val="-2"/>
        </w:rPr>
        <w:t xml:space="preserve"> </w:t>
      </w:r>
      <w:r>
        <w:t>commit</w:t>
      </w:r>
      <w:r>
        <w:rPr>
          <w:spacing w:val="-3"/>
        </w:rPr>
        <w:t xml:space="preserve"> </w:t>
      </w:r>
      <w:r>
        <w:t>price</w:t>
      </w:r>
      <w:r>
        <w:rPr>
          <w:spacing w:val="-4"/>
        </w:rPr>
        <w:t xml:space="preserve"> </w:t>
      </w:r>
      <w:r>
        <w:t>fixing,</w:t>
      </w:r>
      <w:r>
        <w:rPr>
          <w:spacing w:val="-3"/>
        </w:rPr>
        <w:t xml:space="preserve"> </w:t>
      </w:r>
      <w:r>
        <w:t>bid</w:t>
      </w:r>
      <w:r>
        <w:rPr>
          <w:spacing w:val="-3"/>
        </w:rPr>
        <w:t xml:space="preserve"> </w:t>
      </w:r>
      <w:r>
        <w:t>riggings, exchanging of pricing information, or any other activity that could be perceived to violate applicable anti-trust laws.</w:t>
      </w:r>
    </w:p>
    <w:p w14:paraId="7082123C" w14:textId="77777777" w:rsidR="0081629E" w:rsidRDefault="0081629E">
      <w:pPr>
        <w:pStyle w:val="BodyText"/>
      </w:pPr>
    </w:p>
    <w:p w14:paraId="490289A6" w14:textId="77777777" w:rsidR="0081629E" w:rsidRDefault="00FB2674">
      <w:pPr>
        <w:pStyle w:val="BodyText"/>
        <w:ind w:left="120"/>
      </w:pPr>
      <w:r>
        <w:rPr>
          <w:b/>
        </w:rPr>
        <w:t xml:space="preserve">Anti-Money Laundering and Financing Terrorism: </w:t>
      </w:r>
      <w:r>
        <w:t>Suppliers will comply with all laws and</w:t>
      </w:r>
      <w:r>
        <w:rPr>
          <w:spacing w:val="-4"/>
        </w:rPr>
        <w:t xml:space="preserve"> </w:t>
      </w:r>
      <w:r>
        <w:t>regulations</w:t>
      </w:r>
      <w:r>
        <w:rPr>
          <w:spacing w:val="-5"/>
        </w:rPr>
        <w:t xml:space="preserve"> </w:t>
      </w:r>
      <w:r>
        <w:t>relating</w:t>
      </w:r>
      <w:r>
        <w:rPr>
          <w:spacing w:val="-4"/>
        </w:rPr>
        <w:t xml:space="preserve"> </w:t>
      </w:r>
      <w:r>
        <w:t>to</w:t>
      </w:r>
      <w:r>
        <w:rPr>
          <w:spacing w:val="-3"/>
        </w:rPr>
        <w:t xml:space="preserve"> </w:t>
      </w:r>
      <w:r>
        <w:t>anti-money</w:t>
      </w:r>
      <w:r>
        <w:rPr>
          <w:spacing w:val="-5"/>
        </w:rPr>
        <w:t xml:space="preserve"> </w:t>
      </w:r>
      <w:r>
        <w:t>lau</w:t>
      </w:r>
      <w:r>
        <w:t>ndering.</w:t>
      </w:r>
      <w:r>
        <w:rPr>
          <w:spacing w:val="-4"/>
        </w:rPr>
        <w:t xml:space="preserve"> </w:t>
      </w:r>
      <w:r>
        <w:t>Suppliers</w:t>
      </w:r>
      <w:r>
        <w:rPr>
          <w:spacing w:val="-5"/>
        </w:rPr>
        <w:t xml:space="preserve"> </w:t>
      </w:r>
      <w:r>
        <w:t>are</w:t>
      </w:r>
      <w:r>
        <w:rPr>
          <w:spacing w:val="-5"/>
        </w:rPr>
        <w:t xml:space="preserve"> </w:t>
      </w:r>
      <w:r>
        <w:t>expected</w:t>
      </w:r>
      <w:r>
        <w:rPr>
          <w:spacing w:val="-4"/>
        </w:rPr>
        <w:t xml:space="preserve"> </w:t>
      </w:r>
      <w:r>
        <w:t>to</w:t>
      </w:r>
      <w:r>
        <w:rPr>
          <w:spacing w:val="-3"/>
        </w:rPr>
        <w:t xml:space="preserve"> </w:t>
      </w:r>
      <w:r>
        <w:t>proactively manage the prevention and detection of money laundering and financing of terrorism.</w:t>
      </w:r>
    </w:p>
    <w:p w14:paraId="016776E8" w14:textId="77777777" w:rsidR="0081629E" w:rsidRDefault="0081629E">
      <w:pPr>
        <w:sectPr w:rsidR="0081629E">
          <w:pgSz w:w="12240" w:h="15840"/>
          <w:pgMar w:top="1880" w:right="1380" w:bottom="1660" w:left="1320" w:header="732" w:footer="1461" w:gutter="0"/>
          <w:cols w:space="720"/>
        </w:sectPr>
      </w:pPr>
    </w:p>
    <w:p w14:paraId="79494E56" w14:textId="77777777" w:rsidR="0081629E" w:rsidRDefault="00FB2674">
      <w:pPr>
        <w:pStyle w:val="Heading1"/>
        <w:spacing w:before="156"/>
        <w:rPr>
          <w:u w:val="none"/>
        </w:rPr>
      </w:pPr>
      <w:r>
        <w:t>Global</w:t>
      </w:r>
      <w:r>
        <w:rPr>
          <w:spacing w:val="-3"/>
        </w:rPr>
        <w:t xml:space="preserve"> </w:t>
      </w:r>
      <w:r>
        <w:t>Trade</w:t>
      </w:r>
      <w:r>
        <w:rPr>
          <w:spacing w:val="-2"/>
        </w:rPr>
        <w:t xml:space="preserve"> Compliance:</w:t>
      </w:r>
    </w:p>
    <w:p w14:paraId="0C4F31F5" w14:textId="77777777" w:rsidR="0081629E" w:rsidRDefault="0081629E">
      <w:pPr>
        <w:pStyle w:val="BodyText"/>
        <w:rPr>
          <w:b/>
        </w:rPr>
      </w:pPr>
    </w:p>
    <w:p w14:paraId="553C34A2" w14:textId="77777777" w:rsidR="0081629E" w:rsidRDefault="00FB2674">
      <w:pPr>
        <w:pStyle w:val="BodyText"/>
        <w:ind w:left="120"/>
      </w:pPr>
      <w:r>
        <w:rPr>
          <w:b/>
        </w:rPr>
        <w:t>Import:</w:t>
      </w:r>
      <w:r>
        <w:rPr>
          <w:b/>
          <w:spacing w:val="-4"/>
        </w:rPr>
        <w:t xml:space="preserve"> </w:t>
      </w:r>
      <w:r>
        <w:t>Suppliers</w:t>
      </w:r>
      <w:r>
        <w:rPr>
          <w:spacing w:val="-4"/>
        </w:rPr>
        <w:t xml:space="preserve"> </w:t>
      </w:r>
      <w:r>
        <w:t>will ensure</w:t>
      </w:r>
      <w:r>
        <w:rPr>
          <w:spacing w:val="-4"/>
        </w:rPr>
        <w:t xml:space="preserve"> </w:t>
      </w:r>
      <w:r>
        <w:t>that</w:t>
      </w:r>
      <w:r>
        <w:rPr>
          <w:spacing w:val="-4"/>
        </w:rPr>
        <w:t xml:space="preserve"> </w:t>
      </w:r>
      <w:r>
        <w:t>their</w:t>
      </w:r>
      <w:r>
        <w:rPr>
          <w:spacing w:val="-4"/>
        </w:rPr>
        <w:t xml:space="preserve"> </w:t>
      </w:r>
      <w:r>
        <w:t>operations</w:t>
      </w:r>
      <w:r>
        <w:rPr>
          <w:spacing w:val="-4"/>
        </w:rPr>
        <w:t xml:space="preserve"> </w:t>
      </w:r>
      <w:r>
        <w:t>are</w:t>
      </w:r>
      <w:r>
        <w:rPr>
          <w:spacing w:val="-4"/>
        </w:rPr>
        <w:t xml:space="preserve"> </w:t>
      </w:r>
      <w:r>
        <w:t>compliant</w:t>
      </w:r>
      <w:r>
        <w:rPr>
          <w:spacing w:val="-4"/>
        </w:rPr>
        <w:t xml:space="preserve"> </w:t>
      </w:r>
      <w:r>
        <w:t>with</w:t>
      </w:r>
      <w:r>
        <w:rPr>
          <w:spacing w:val="-3"/>
        </w:rPr>
        <w:t xml:space="preserve"> </w:t>
      </w:r>
      <w:r>
        <w:t>all</w:t>
      </w:r>
      <w:r>
        <w:rPr>
          <w:spacing w:val="-4"/>
        </w:rPr>
        <w:t xml:space="preserve"> </w:t>
      </w:r>
      <w:r>
        <w:t>applicable</w:t>
      </w:r>
      <w:r>
        <w:rPr>
          <w:spacing w:val="-3"/>
        </w:rPr>
        <w:t xml:space="preserve"> </w:t>
      </w:r>
      <w:r>
        <w:t>laws and regulations governing the import of parts, components, and technical data.</w:t>
      </w:r>
    </w:p>
    <w:p w14:paraId="01BC0046" w14:textId="77777777" w:rsidR="0081629E" w:rsidRDefault="0081629E">
      <w:pPr>
        <w:pStyle w:val="BodyText"/>
      </w:pPr>
    </w:p>
    <w:p w14:paraId="2463339B" w14:textId="77777777" w:rsidR="0081629E" w:rsidRDefault="00FB2674">
      <w:pPr>
        <w:pStyle w:val="BodyText"/>
        <w:ind w:left="120"/>
      </w:pPr>
      <w:r>
        <w:rPr>
          <w:b/>
        </w:rPr>
        <w:t>Export:</w:t>
      </w:r>
      <w:r>
        <w:rPr>
          <w:b/>
          <w:spacing w:val="-5"/>
        </w:rPr>
        <w:t xml:space="preserve"> </w:t>
      </w:r>
      <w:r>
        <w:t>Suppliers</w:t>
      </w:r>
      <w:r>
        <w:rPr>
          <w:spacing w:val="-3"/>
        </w:rPr>
        <w:t xml:space="preserve"> </w:t>
      </w:r>
      <w:r>
        <w:t>will</w:t>
      </w:r>
      <w:r>
        <w:rPr>
          <w:spacing w:val="-3"/>
        </w:rPr>
        <w:t xml:space="preserve"> </w:t>
      </w:r>
      <w:r>
        <w:t>ensure</w:t>
      </w:r>
      <w:r>
        <w:rPr>
          <w:spacing w:val="-5"/>
        </w:rPr>
        <w:t xml:space="preserve"> </w:t>
      </w:r>
      <w:r>
        <w:t>that</w:t>
      </w:r>
      <w:r>
        <w:rPr>
          <w:spacing w:val="-4"/>
        </w:rPr>
        <w:t xml:space="preserve"> </w:t>
      </w:r>
      <w:r>
        <w:t>their</w:t>
      </w:r>
      <w:r>
        <w:rPr>
          <w:spacing w:val="-4"/>
        </w:rPr>
        <w:t xml:space="preserve"> </w:t>
      </w:r>
      <w:r>
        <w:t>operations</w:t>
      </w:r>
      <w:r>
        <w:rPr>
          <w:spacing w:val="-5"/>
        </w:rPr>
        <w:t xml:space="preserve"> </w:t>
      </w:r>
      <w:r>
        <w:t>are</w:t>
      </w:r>
      <w:r>
        <w:rPr>
          <w:spacing w:val="-5"/>
        </w:rPr>
        <w:t xml:space="preserve"> </w:t>
      </w:r>
      <w:r>
        <w:t>compliant</w:t>
      </w:r>
      <w:r>
        <w:rPr>
          <w:spacing w:val="-5"/>
        </w:rPr>
        <w:t xml:space="preserve"> </w:t>
      </w:r>
      <w:r>
        <w:t>with</w:t>
      </w:r>
      <w:r>
        <w:rPr>
          <w:spacing w:val="-3"/>
        </w:rPr>
        <w:t xml:space="preserve"> </w:t>
      </w:r>
      <w:r>
        <w:t>all</w:t>
      </w:r>
      <w:r>
        <w:rPr>
          <w:spacing w:val="-5"/>
        </w:rPr>
        <w:t xml:space="preserve"> </w:t>
      </w:r>
      <w:r>
        <w:t>applicable</w:t>
      </w:r>
      <w:r>
        <w:rPr>
          <w:spacing w:val="-3"/>
        </w:rPr>
        <w:t xml:space="preserve"> </w:t>
      </w:r>
      <w:r>
        <w:t>laws and regulations governing the export of parts, components, and technical data.</w:t>
      </w:r>
    </w:p>
    <w:p w14:paraId="0CBF814E" w14:textId="77777777" w:rsidR="0081629E" w:rsidRDefault="00FB2674">
      <w:pPr>
        <w:pStyle w:val="BodyText"/>
        <w:ind w:left="120"/>
      </w:pPr>
      <w:r>
        <w:t>Suppliers</w:t>
      </w:r>
      <w:r>
        <w:rPr>
          <w:spacing w:val="-7"/>
        </w:rPr>
        <w:t xml:space="preserve"> </w:t>
      </w:r>
      <w:r>
        <w:t>are</w:t>
      </w:r>
      <w:r>
        <w:rPr>
          <w:spacing w:val="-4"/>
        </w:rPr>
        <w:t xml:space="preserve"> </w:t>
      </w:r>
      <w:r>
        <w:t>responsible</w:t>
      </w:r>
      <w:r>
        <w:rPr>
          <w:spacing w:val="-4"/>
        </w:rPr>
        <w:t xml:space="preserve"> </w:t>
      </w:r>
      <w:r>
        <w:t>for</w:t>
      </w:r>
      <w:r>
        <w:rPr>
          <w:spacing w:val="-4"/>
        </w:rPr>
        <w:t xml:space="preserve"> </w:t>
      </w:r>
      <w:r>
        <w:t>obtaining</w:t>
      </w:r>
      <w:r>
        <w:rPr>
          <w:spacing w:val="-3"/>
        </w:rPr>
        <w:t xml:space="preserve"> </w:t>
      </w:r>
      <w:r>
        <w:t>all</w:t>
      </w:r>
      <w:r>
        <w:rPr>
          <w:spacing w:val="-4"/>
        </w:rPr>
        <w:t xml:space="preserve"> </w:t>
      </w:r>
      <w:r>
        <w:t>necessary</w:t>
      </w:r>
      <w:r>
        <w:rPr>
          <w:spacing w:val="-3"/>
        </w:rPr>
        <w:t xml:space="preserve"> </w:t>
      </w:r>
      <w:r>
        <w:t>licenses</w:t>
      </w:r>
      <w:r>
        <w:rPr>
          <w:spacing w:val="-4"/>
        </w:rPr>
        <w:t xml:space="preserve"> </w:t>
      </w:r>
      <w:r>
        <w:t>and</w:t>
      </w:r>
      <w:r>
        <w:rPr>
          <w:spacing w:val="-3"/>
        </w:rPr>
        <w:t xml:space="preserve"> </w:t>
      </w:r>
      <w:r>
        <w:rPr>
          <w:spacing w:val="-2"/>
        </w:rPr>
        <w:t>consents.</w:t>
      </w:r>
    </w:p>
    <w:p w14:paraId="29D03619" w14:textId="77777777" w:rsidR="0081629E" w:rsidRDefault="0081629E">
      <w:pPr>
        <w:pStyle w:val="BodyText"/>
      </w:pPr>
    </w:p>
    <w:p w14:paraId="33B82FBB" w14:textId="77777777" w:rsidR="0081629E" w:rsidRDefault="00FB2674">
      <w:pPr>
        <w:pStyle w:val="BodyText"/>
        <w:ind w:left="119" w:right="156"/>
      </w:pPr>
      <w:r>
        <w:rPr>
          <w:b/>
        </w:rPr>
        <w:t xml:space="preserve">Restricted Parties/Sanctions: </w:t>
      </w:r>
      <w:r>
        <w:t>Suppliers will ensure that they are not directly or indirectly</w:t>
      </w:r>
      <w:r>
        <w:rPr>
          <w:spacing w:val="-4"/>
        </w:rPr>
        <w:t xml:space="preserve"> </w:t>
      </w:r>
      <w:r>
        <w:t>providing</w:t>
      </w:r>
      <w:r>
        <w:rPr>
          <w:spacing w:val="-3"/>
        </w:rPr>
        <w:t xml:space="preserve"> </w:t>
      </w:r>
      <w:r>
        <w:t>to</w:t>
      </w:r>
      <w:r>
        <w:rPr>
          <w:spacing w:val="-2"/>
        </w:rPr>
        <w:t xml:space="preserve"> </w:t>
      </w:r>
      <w:r>
        <w:t>FMD</w:t>
      </w:r>
      <w:r>
        <w:rPr>
          <w:spacing w:val="-4"/>
        </w:rPr>
        <w:t xml:space="preserve"> </w:t>
      </w:r>
      <w:r>
        <w:t>any</w:t>
      </w:r>
      <w:r>
        <w:rPr>
          <w:spacing w:val="-4"/>
        </w:rPr>
        <w:t xml:space="preserve"> </w:t>
      </w:r>
      <w:r>
        <w:t>material</w:t>
      </w:r>
      <w:r>
        <w:rPr>
          <w:spacing w:val="-4"/>
        </w:rPr>
        <w:t xml:space="preserve"> </w:t>
      </w:r>
      <w:r>
        <w:t>or</w:t>
      </w:r>
      <w:r>
        <w:rPr>
          <w:spacing w:val="-3"/>
        </w:rPr>
        <w:t xml:space="preserve"> </w:t>
      </w:r>
      <w:r>
        <w:t>service</w:t>
      </w:r>
      <w:r>
        <w:rPr>
          <w:spacing w:val="-4"/>
        </w:rPr>
        <w:t xml:space="preserve"> </w:t>
      </w:r>
      <w:r>
        <w:t>from</w:t>
      </w:r>
      <w:r>
        <w:rPr>
          <w:spacing w:val="-4"/>
        </w:rPr>
        <w:t xml:space="preserve"> </w:t>
      </w:r>
      <w:r>
        <w:t>a</w:t>
      </w:r>
      <w:r>
        <w:rPr>
          <w:spacing w:val="-3"/>
        </w:rPr>
        <w:t xml:space="preserve"> </w:t>
      </w:r>
      <w:r>
        <w:t>country,</w:t>
      </w:r>
      <w:r>
        <w:rPr>
          <w:spacing w:val="-3"/>
        </w:rPr>
        <w:t xml:space="preserve"> </w:t>
      </w:r>
      <w:r>
        <w:t>person</w:t>
      </w:r>
      <w:r>
        <w:rPr>
          <w:spacing w:val="-2"/>
        </w:rPr>
        <w:t xml:space="preserve"> </w:t>
      </w:r>
      <w:r>
        <w:t>or</w:t>
      </w:r>
      <w:r>
        <w:rPr>
          <w:spacing w:val="-3"/>
        </w:rPr>
        <w:t xml:space="preserve"> </w:t>
      </w:r>
      <w:r>
        <w:t>entity</w:t>
      </w:r>
      <w:r>
        <w:rPr>
          <w:spacing w:val="-4"/>
        </w:rPr>
        <w:t xml:space="preserve"> </w:t>
      </w:r>
      <w:r>
        <w:t>that is subject to U.S. and other regional, unilateral, and multilateral regulations that restrict transactions with sp</w:t>
      </w:r>
      <w:r>
        <w:t>ecific foreign entities, persons or countries (often referred to as denied, debarred, and/or restricted parties).</w:t>
      </w:r>
    </w:p>
    <w:p w14:paraId="3C0BD9D2" w14:textId="77777777" w:rsidR="0081629E" w:rsidRDefault="0081629E">
      <w:pPr>
        <w:pStyle w:val="BodyText"/>
      </w:pPr>
    </w:p>
    <w:p w14:paraId="2DB032AB" w14:textId="77777777" w:rsidR="0081629E" w:rsidRDefault="00FB2674">
      <w:pPr>
        <w:pStyle w:val="BodyText"/>
        <w:ind w:left="120" w:right="136"/>
      </w:pPr>
      <w:r>
        <w:rPr>
          <w:b/>
        </w:rPr>
        <w:t>Responsible</w:t>
      </w:r>
      <w:r>
        <w:rPr>
          <w:b/>
          <w:spacing w:val="-3"/>
        </w:rPr>
        <w:t xml:space="preserve"> </w:t>
      </w:r>
      <w:r>
        <w:rPr>
          <w:b/>
        </w:rPr>
        <w:t>Sourcing</w:t>
      </w:r>
      <w:r>
        <w:rPr>
          <w:b/>
          <w:spacing w:val="-2"/>
        </w:rPr>
        <w:t xml:space="preserve"> </w:t>
      </w:r>
      <w:r>
        <w:rPr>
          <w:b/>
        </w:rPr>
        <w:t>of</w:t>
      </w:r>
      <w:r>
        <w:rPr>
          <w:b/>
          <w:spacing w:val="-3"/>
        </w:rPr>
        <w:t xml:space="preserve"> </w:t>
      </w:r>
      <w:r>
        <w:rPr>
          <w:b/>
        </w:rPr>
        <w:t>Materials:</w:t>
      </w:r>
      <w:r>
        <w:rPr>
          <w:b/>
          <w:spacing w:val="-5"/>
        </w:rPr>
        <w:t xml:space="preserve"> </w:t>
      </w:r>
      <w:r>
        <w:t>Suppliers</w:t>
      </w:r>
      <w:r>
        <w:rPr>
          <w:spacing w:val="-5"/>
        </w:rPr>
        <w:t xml:space="preserve"> </w:t>
      </w:r>
      <w:r>
        <w:t>will</w:t>
      </w:r>
      <w:r>
        <w:rPr>
          <w:spacing w:val="-5"/>
        </w:rPr>
        <w:t xml:space="preserve"> </w:t>
      </w:r>
      <w:r>
        <w:t>take</w:t>
      </w:r>
      <w:r>
        <w:rPr>
          <w:spacing w:val="-5"/>
        </w:rPr>
        <w:t xml:space="preserve"> </w:t>
      </w:r>
      <w:r>
        <w:t>all</w:t>
      </w:r>
      <w:r>
        <w:rPr>
          <w:spacing w:val="-5"/>
        </w:rPr>
        <w:t xml:space="preserve"> </w:t>
      </w:r>
      <w:r>
        <w:t>reasonable</w:t>
      </w:r>
      <w:r>
        <w:rPr>
          <w:spacing w:val="-5"/>
        </w:rPr>
        <w:t xml:space="preserve"> </w:t>
      </w:r>
      <w:r>
        <w:t>efforts</w:t>
      </w:r>
      <w:r>
        <w:rPr>
          <w:spacing w:val="-5"/>
        </w:rPr>
        <w:t xml:space="preserve"> </w:t>
      </w:r>
      <w:r>
        <w:t>to</w:t>
      </w:r>
      <w:r>
        <w:rPr>
          <w:spacing w:val="-3"/>
        </w:rPr>
        <w:t xml:space="preserve"> </w:t>
      </w:r>
      <w:r>
        <w:t>assure that the products they manufacture or are contracted to manufacture do not contain Conflict Minerals within the meaning of Section 1502 of the Dodd Frank Wall Street Reform and Consumer Protection Act.</w:t>
      </w:r>
    </w:p>
    <w:p w14:paraId="5B949ABE" w14:textId="77777777" w:rsidR="0081629E" w:rsidRDefault="0081629E">
      <w:pPr>
        <w:pStyle w:val="BodyText"/>
        <w:rPr>
          <w:sz w:val="32"/>
        </w:rPr>
      </w:pPr>
    </w:p>
    <w:p w14:paraId="6F0155F2" w14:textId="77777777" w:rsidR="0081629E" w:rsidRDefault="00FB2674">
      <w:pPr>
        <w:pStyle w:val="Heading1"/>
        <w:rPr>
          <w:u w:val="none"/>
        </w:rPr>
      </w:pPr>
      <w:r>
        <w:t>Other;</w:t>
      </w:r>
      <w:r>
        <w:rPr>
          <w:spacing w:val="-2"/>
        </w:rPr>
        <w:t xml:space="preserve"> General:</w:t>
      </w:r>
    </w:p>
    <w:p w14:paraId="214B0679" w14:textId="77777777" w:rsidR="0081629E" w:rsidRDefault="0081629E">
      <w:pPr>
        <w:pStyle w:val="BodyText"/>
        <w:spacing w:before="13"/>
        <w:rPr>
          <w:b/>
          <w:sz w:val="23"/>
        </w:rPr>
      </w:pPr>
    </w:p>
    <w:p w14:paraId="5644169D" w14:textId="77777777" w:rsidR="0081629E" w:rsidRDefault="00FB2674">
      <w:pPr>
        <w:pStyle w:val="BodyText"/>
        <w:ind w:left="119" w:right="136"/>
      </w:pPr>
      <w:r>
        <w:rPr>
          <w:b/>
        </w:rPr>
        <w:t>Intellectual Property Rights:</w:t>
      </w:r>
      <w:r>
        <w:rPr>
          <w:b/>
        </w:rPr>
        <w:t xml:space="preserve"> </w:t>
      </w:r>
      <w:r>
        <w:t>Suppliers will respect, acknowledge, and comply with all laws</w:t>
      </w:r>
      <w:r>
        <w:rPr>
          <w:spacing w:val="-4"/>
        </w:rPr>
        <w:t xml:space="preserve"> </w:t>
      </w:r>
      <w:r>
        <w:t>governing</w:t>
      </w:r>
      <w:r>
        <w:rPr>
          <w:spacing w:val="-3"/>
        </w:rPr>
        <w:t xml:space="preserve"> </w:t>
      </w:r>
      <w:r>
        <w:t>and</w:t>
      </w:r>
      <w:r>
        <w:rPr>
          <w:spacing w:val="-3"/>
        </w:rPr>
        <w:t xml:space="preserve"> </w:t>
      </w:r>
      <w:r>
        <w:t>protecting</w:t>
      </w:r>
      <w:r>
        <w:rPr>
          <w:spacing w:val="-3"/>
        </w:rPr>
        <w:t xml:space="preserve"> </w:t>
      </w:r>
      <w:r>
        <w:t>use,</w:t>
      </w:r>
      <w:r>
        <w:rPr>
          <w:spacing w:val="-3"/>
        </w:rPr>
        <w:t xml:space="preserve"> </w:t>
      </w:r>
      <w:r>
        <w:t>disclosure,</w:t>
      </w:r>
      <w:r>
        <w:rPr>
          <w:spacing w:val="-3"/>
        </w:rPr>
        <w:t xml:space="preserve"> </w:t>
      </w:r>
      <w:r>
        <w:t>and</w:t>
      </w:r>
      <w:r>
        <w:rPr>
          <w:spacing w:val="-3"/>
        </w:rPr>
        <w:t xml:space="preserve"> </w:t>
      </w:r>
      <w:r>
        <w:t>assertion</w:t>
      </w:r>
      <w:r>
        <w:rPr>
          <w:spacing w:val="-3"/>
        </w:rPr>
        <w:t xml:space="preserve"> </w:t>
      </w:r>
      <w:r>
        <w:t>of</w:t>
      </w:r>
      <w:r>
        <w:rPr>
          <w:spacing w:val="-4"/>
        </w:rPr>
        <w:t xml:space="preserve"> </w:t>
      </w:r>
      <w:r>
        <w:t>the</w:t>
      </w:r>
      <w:r>
        <w:rPr>
          <w:spacing w:val="-3"/>
        </w:rPr>
        <w:t xml:space="preserve"> </w:t>
      </w:r>
      <w:r>
        <w:t>intellectual</w:t>
      </w:r>
      <w:r>
        <w:rPr>
          <w:spacing w:val="-4"/>
        </w:rPr>
        <w:t xml:space="preserve"> </w:t>
      </w:r>
      <w:r>
        <w:t>property rights of FMD as well as other entities. These rights include, but are not limited to, patent, copyright, an</w:t>
      </w:r>
      <w:r>
        <w:t>d trademark rights.</w:t>
      </w:r>
    </w:p>
    <w:p w14:paraId="0D2469E4" w14:textId="77777777" w:rsidR="0081629E" w:rsidRDefault="0081629E">
      <w:pPr>
        <w:pStyle w:val="BodyText"/>
        <w:spacing w:before="2"/>
      </w:pPr>
    </w:p>
    <w:p w14:paraId="48FF1609" w14:textId="77777777" w:rsidR="0081629E" w:rsidRDefault="00FB2674">
      <w:pPr>
        <w:pStyle w:val="BodyText"/>
        <w:ind w:left="119" w:right="136"/>
      </w:pPr>
      <w:r>
        <w:rPr>
          <w:b/>
        </w:rPr>
        <w:t xml:space="preserve">Conflicts of Interest: </w:t>
      </w:r>
      <w:r>
        <w:t>If a conflict of interest exists or could be perceived as existing, Supplier</w:t>
      </w:r>
      <w:r>
        <w:rPr>
          <w:spacing w:val="-4"/>
        </w:rPr>
        <w:t xml:space="preserve"> </w:t>
      </w:r>
      <w:r>
        <w:t>will</w:t>
      </w:r>
      <w:r>
        <w:rPr>
          <w:spacing w:val="-3"/>
        </w:rPr>
        <w:t xml:space="preserve"> </w:t>
      </w:r>
      <w:r>
        <w:t>immediately</w:t>
      </w:r>
      <w:r>
        <w:rPr>
          <w:spacing w:val="-3"/>
        </w:rPr>
        <w:t xml:space="preserve"> </w:t>
      </w:r>
      <w:r>
        <w:t>inform</w:t>
      </w:r>
      <w:r>
        <w:rPr>
          <w:spacing w:val="-4"/>
        </w:rPr>
        <w:t xml:space="preserve"> </w:t>
      </w:r>
      <w:r>
        <w:t>FMD</w:t>
      </w:r>
      <w:r>
        <w:rPr>
          <w:spacing w:val="-4"/>
        </w:rPr>
        <w:t xml:space="preserve"> </w:t>
      </w:r>
      <w:r>
        <w:t>of</w:t>
      </w:r>
      <w:r>
        <w:rPr>
          <w:spacing w:val="-4"/>
        </w:rPr>
        <w:t xml:space="preserve"> </w:t>
      </w:r>
      <w:r>
        <w:t>such</w:t>
      </w:r>
      <w:r>
        <w:rPr>
          <w:spacing w:val="-3"/>
        </w:rPr>
        <w:t xml:space="preserve"> </w:t>
      </w:r>
      <w:r>
        <w:t>conflict</w:t>
      </w:r>
      <w:r>
        <w:rPr>
          <w:spacing w:val="-4"/>
        </w:rPr>
        <w:t xml:space="preserve"> </w:t>
      </w:r>
      <w:r>
        <w:t>or</w:t>
      </w:r>
      <w:r>
        <w:rPr>
          <w:spacing w:val="-4"/>
        </w:rPr>
        <w:t xml:space="preserve"> </w:t>
      </w:r>
      <w:r>
        <w:t>potential</w:t>
      </w:r>
      <w:r>
        <w:rPr>
          <w:spacing w:val="-4"/>
        </w:rPr>
        <w:t xml:space="preserve"> </w:t>
      </w:r>
      <w:r>
        <w:t>conflict</w:t>
      </w:r>
      <w:r>
        <w:rPr>
          <w:spacing w:val="-4"/>
        </w:rPr>
        <w:t xml:space="preserve"> </w:t>
      </w:r>
      <w:r>
        <w:t>of</w:t>
      </w:r>
      <w:r>
        <w:rPr>
          <w:spacing w:val="-4"/>
        </w:rPr>
        <w:t xml:space="preserve"> </w:t>
      </w:r>
      <w:r>
        <w:t>interest</w:t>
      </w:r>
      <w:r>
        <w:rPr>
          <w:spacing w:val="-2"/>
        </w:rPr>
        <w:t xml:space="preserve"> </w:t>
      </w:r>
      <w:r>
        <w:t>as soon as reasonably possible.</w:t>
      </w:r>
    </w:p>
    <w:p w14:paraId="7CFD38AC" w14:textId="77777777" w:rsidR="0081629E" w:rsidRDefault="0081629E">
      <w:pPr>
        <w:pStyle w:val="BodyText"/>
      </w:pPr>
    </w:p>
    <w:p w14:paraId="197423C9" w14:textId="77777777" w:rsidR="0081629E" w:rsidRDefault="00FB2674">
      <w:pPr>
        <w:pStyle w:val="BodyText"/>
        <w:ind w:left="119"/>
      </w:pPr>
      <w:r>
        <w:rPr>
          <w:b/>
        </w:rPr>
        <w:t>Conflict</w:t>
      </w:r>
      <w:r>
        <w:rPr>
          <w:b/>
          <w:spacing w:val="-2"/>
        </w:rPr>
        <w:t xml:space="preserve"> </w:t>
      </w:r>
      <w:r>
        <w:rPr>
          <w:b/>
        </w:rPr>
        <w:t>with</w:t>
      </w:r>
      <w:r>
        <w:rPr>
          <w:b/>
          <w:spacing w:val="-3"/>
        </w:rPr>
        <w:t xml:space="preserve"> </w:t>
      </w:r>
      <w:r>
        <w:rPr>
          <w:b/>
        </w:rPr>
        <w:t>Existing</w:t>
      </w:r>
      <w:r>
        <w:rPr>
          <w:b/>
          <w:spacing w:val="-2"/>
        </w:rPr>
        <w:t xml:space="preserve"> </w:t>
      </w:r>
      <w:r>
        <w:rPr>
          <w:b/>
        </w:rPr>
        <w:t>Agreements</w:t>
      </w:r>
      <w:r>
        <w:t>:</w:t>
      </w:r>
      <w:r>
        <w:rPr>
          <w:spacing w:val="-4"/>
        </w:rPr>
        <w:t xml:space="preserve"> </w:t>
      </w:r>
      <w:r>
        <w:t>If</w:t>
      </w:r>
      <w:r>
        <w:rPr>
          <w:spacing w:val="-5"/>
        </w:rPr>
        <w:t xml:space="preserve"> </w:t>
      </w:r>
      <w:r>
        <w:t>this</w:t>
      </w:r>
      <w:r>
        <w:rPr>
          <w:spacing w:val="-5"/>
        </w:rPr>
        <w:t xml:space="preserve"> </w:t>
      </w:r>
      <w:r>
        <w:t>Code</w:t>
      </w:r>
      <w:r>
        <w:rPr>
          <w:spacing w:val="-5"/>
        </w:rPr>
        <w:t xml:space="preserve"> </w:t>
      </w:r>
      <w:r>
        <w:t>conflicts</w:t>
      </w:r>
      <w:r>
        <w:rPr>
          <w:spacing w:val="-3"/>
        </w:rPr>
        <w:t xml:space="preserve"> </w:t>
      </w:r>
      <w:r>
        <w:t>with</w:t>
      </w:r>
      <w:r>
        <w:rPr>
          <w:spacing w:val="-3"/>
        </w:rPr>
        <w:t xml:space="preserve"> </w:t>
      </w:r>
      <w:r>
        <w:t>or</w:t>
      </w:r>
      <w:r>
        <w:rPr>
          <w:spacing w:val="-4"/>
        </w:rPr>
        <w:t xml:space="preserve"> </w:t>
      </w:r>
      <w:r>
        <w:t>is</w:t>
      </w:r>
      <w:r>
        <w:rPr>
          <w:spacing w:val="-3"/>
        </w:rPr>
        <w:t xml:space="preserve"> </w:t>
      </w:r>
      <w:r>
        <w:t>silent</w:t>
      </w:r>
      <w:r>
        <w:rPr>
          <w:spacing w:val="-4"/>
        </w:rPr>
        <w:t xml:space="preserve"> </w:t>
      </w:r>
      <w:r>
        <w:t>on</w:t>
      </w:r>
      <w:r>
        <w:rPr>
          <w:spacing w:val="-3"/>
        </w:rPr>
        <w:t xml:space="preserve"> </w:t>
      </w:r>
      <w:r>
        <w:t>matters already covered in existing agreements, the existing agreement will govern unless otherwise specified in writing.</w:t>
      </w:r>
    </w:p>
    <w:p w14:paraId="178D8EE5" w14:textId="77777777" w:rsidR="0081629E" w:rsidRDefault="0081629E">
      <w:pPr>
        <w:sectPr w:rsidR="0081629E">
          <w:pgSz w:w="12240" w:h="15840"/>
          <w:pgMar w:top="1880" w:right="1380" w:bottom="1660" w:left="1320" w:header="732" w:footer="1461" w:gutter="0"/>
          <w:cols w:space="720"/>
        </w:sectPr>
      </w:pPr>
    </w:p>
    <w:p w14:paraId="2CAF9580" w14:textId="77777777" w:rsidR="0081629E" w:rsidRDefault="00FB2674">
      <w:pPr>
        <w:spacing w:before="156"/>
        <w:ind w:left="120"/>
        <w:rPr>
          <w:sz w:val="24"/>
        </w:rPr>
      </w:pPr>
      <w:r>
        <w:rPr>
          <w:b/>
          <w:sz w:val="24"/>
        </w:rPr>
        <w:t>Contractual</w:t>
      </w:r>
      <w:r>
        <w:rPr>
          <w:b/>
          <w:spacing w:val="-3"/>
          <w:sz w:val="24"/>
        </w:rPr>
        <w:t xml:space="preserve"> </w:t>
      </w:r>
      <w:r>
        <w:rPr>
          <w:b/>
          <w:sz w:val="24"/>
        </w:rPr>
        <w:t>Right</w:t>
      </w:r>
      <w:r>
        <w:rPr>
          <w:b/>
          <w:spacing w:val="-2"/>
          <w:sz w:val="24"/>
        </w:rPr>
        <w:t xml:space="preserve"> </w:t>
      </w:r>
      <w:r>
        <w:rPr>
          <w:b/>
          <w:sz w:val="24"/>
        </w:rPr>
        <w:t>to</w:t>
      </w:r>
      <w:r>
        <w:rPr>
          <w:b/>
          <w:spacing w:val="-4"/>
          <w:sz w:val="24"/>
        </w:rPr>
        <w:t xml:space="preserve"> </w:t>
      </w:r>
      <w:r>
        <w:rPr>
          <w:b/>
          <w:sz w:val="24"/>
        </w:rPr>
        <w:t>Terminate:</w:t>
      </w:r>
      <w:r>
        <w:rPr>
          <w:b/>
          <w:spacing w:val="-4"/>
          <w:sz w:val="24"/>
        </w:rPr>
        <w:t xml:space="preserve"> </w:t>
      </w:r>
      <w:r>
        <w:rPr>
          <w:sz w:val="24"/>
        </w:rPr>
        <w:t>FMD</w:t>
      </w:r>
      <w:r>
        <w:rPr>
          <w:spacing w:val="-4"/>
          <w:sz w:val="24"/>
        </w:rPr>
        <w:t xml:space="preserve"> </w:t>
      </w:r>
      <w:r>
        <w:rPr>
          <w:sz w:val="24"/>
        </w:rPr>
        <w:t>reserves</w:t>
      </w:r>
      <w:r>
        <w:rPr>
          <w:spacing w:val="-4"/>
          <w:sz w:val="24"/>
        </w:rPr>
        <w:t xml:space="preserve"> </w:t>
      </w:r>
      <w:r>
        <w:rPr>
          <w:sz w:val="24"/>
        </w:rPr>
        <w:t>the</w:t>
      </w:r>
      <w:r>
        <w:rPr>
          <w:spacing w:val="-4"/>
          <w:sz w:val="24"/>
        </w:rPr>
        <w:t xml:space="preserve"> </w:t>
      </w:r>
      <w:r>
        <w:rPr>
          <w:sz w:val="24"/>
        </w:rPr>
        <w:t>right</w:t>
      </w:r>
      <w:r>
        <w:rPr>
          <w:spacing w:val="-3"/>
          <w:sz w:val="24"/>
        </w:rPr>
        <w:t xml:space="preserve"> </w:t>
      </w:r>
      <w:r>
        <w:rPr>
          <w:sz w:val="24"/>
        </w:rPr>
        <w:t>to</w:t>
      </w:r>
      <w:r>
        <w:rPr>
          <w:spacing w:val="-2"/>
          <w:sz w:val="24"/>
        </w:rPr>
        <w:t xml:space="preserve"> </w:t>
      </w:r>
      <w:r>
        <w:rPr>
          <w:sz w:val="24"/>
        </w:rPr>
        <w:t>terminate</w:t>
      </w:r>
      <w:r>
        <w:rPr>
          <w:spacing w:val="-4"/>
          <w:sz w:val="24"/>
        </w:rPr>
        <w:t xml:space="preserve"> </w:t>
      </w:r>
      <w:r>
        <w:rPr>
          <w:sz w:val="24"/>
        </w:rPr>
        <w:t>our</w:t>
      </w:r>
      <w:r>
        <w:rPr>
          <w:spacing w:val="-3"/>
          <w:sz w:val="24"/>
        </w:rPr>
        <w:t xml:space="preserve"> </w:t>
      </w:r>
      <w:r>
        <w:rPr>
          <w:sz w:val="24"/>
        </w:rPr>
        <w:t>relationship with any Supplier that violates any</w:t>
      </w:r>
      <w:r>
        <w:rPr>
          <w:sz w:val="24"/>
        </w:rPr>
        <w:t xml:space="preserve"> material aspect of this Conduct.</w:t>
      </w:r>
    </w:p>
    <w:p w14:paraId="67070CB7" w14:textId="77777777" w:rsidR="0081629E" w:rsidRDefault="0081629E">
      <w:pPr>
        <w:pStyle w:val="BodyText"/>
      </w:pPr>
    </w:p>
    <w:p w14:paraId="147FB1AF" w14:textId="77777777" w:rsidR="0081629E" w:rsidRDefault="00FB2674">
      <w:pPr>
        <w:pStyle w:val="BodyText"/>
        <w:ind w:left="120" w:right="156"/>
      </w:pPr>
      <w:r>
        <w:rPr>
          <w:b/>
        </w:rPr>
        <w:t>Right</w:t>
      </w:r>
      <w:r>
        <w:rPr>
          <w:b/>
          <w:spacing w:val="-1"/>
        </w:rPr>
        <w:t xml:space="preserve"> </w:t>
      </w:r>
      <w:r>
        <w:rPr>
          <w:b/>
        </w:rPr>
        <w:t>to</w:t>
      </w:r>
      <w:r>
        <w:rPr>
          <w:b/>
          <w:spacing w:val="-2"/>
        </w:rPr>
        <w:t xml:space="preserve"> </w:t>
      </w:r>
      <w:r>
        <w:rPr>
          <w:b/>
        </w:rPr>
        <w:t>Alter:</w:t>
      </w:r>
      <w:r>
        <w:rPr>
          <w:b/>
          <w:spacing w:val="-2"/>
        </w:rPr>
        <w:t xml:space="preserve"> </w:t>
      </w:r>
      <w:r>
        <w:t>FMD</w:t>
      </w:r>
      <w:r>
        <w:rPr>
          <w:spacing w:val="-4"/>
        </w:rPr>
        <w:t xml:space="preserve"> </w:t>
      </w:r>
      <w:r>
        <w:t>reserves</w:t>
      </w:r>
      <w:r>
        <w:rPr>
          <w:spacing w:val="-2"/>
        </w:rPr>
        <w:t xml:space="preserve"> </w:t>
      </w:r>
      <w:r>
        <w:t>the</w:t>
      </w:r>
      <w:r>
        <w:rPr>
          <w:spacing w:val="-4"/>
        </w:rPr>
        <w:t xml:space="preserve"> </w:t>
      </w:r>
      <w:r>
        <w:t>right</w:t>
      </w:r>
      <w:r>
        <w:rPr>
          <w:spacing w:val="-3"/>
        </w:rPr>
        <w:t xml:space="preserve"> </w:t>
      </w:r>
      <w:r>
        <w:t>to</w:t>
      </w:r>
      <w:r>
        <w:rPr>
          <w:spacing w:val="-2"/>
        </w:rPr>
        <w:t xml:space="preserve"> </w:t>
      </w:r>
      <w:r>
        <w:t>alter</w:t>
      </w:r>
      <w:r>
        <w:rPr>
          <w:spacing w:val="-3"/>
        </w:rPr>
        <w:t xml:space="preserve"> </w:t>
      </w:r>
      <w:r>
        <w:t>this</w:t>
      </w:r>
      <w:r>
        <w:rPr>
          <w:spacing w:val="-4"/>
        </w:rPr>
        <w:t xml:space="preserve"> </w:t>
      </w:r>
      <w:r>
        <w:t>Suppler</w:t>
      </w:r>
      <w:r>
        <w:rPr>
          <w:spacing w:val="-3"/>
        </w:rPr>
        <w:t xml:space="preserve"> </w:t>
      </w:r>
      <w:r>
        <w:t>Code</w:t>
      </w:r>
      <w:r>
        <w:rPr>
          <w:spacing w:val="-4"/>
        </w:rPr>
        <w:t xml:space="preserve"> </w:t>
      </w:r>
      <w:r>
        <w:t>of</w:t>
      </w:r>
      <w:r>
        <w:rPr>
          <w:spacing w:val="-4"/>
        </w:rPr>
        <w:t xml:space="preserve"> </w:t>
      </w:r>
      <w:r>
        <w:t>Conduct</w:t>
      </w:r>
      <w:r>
        <w:rPr>
          <w:spacing w:val="-3"/>
        </w:rPr>
        <w:t xml:space="preserve"> </w:t>
      </w:r>
      <w:r>
        <w:t>from</w:t>
      </w:r>
      <w:r>
        <w:rPr>
          <w:spacing w:val="-4"/>
        </w:rPr>
        <w:t xml:space="preserve"> </w:t>
      </w:r>
      <w:r>
        <w:t>time to time without providing notice of changes.</w:t>
      </w:r>
    </w:p>
    <w:p w14:paraId="01D03AF4" w14:textId="77777777" w:rsidR="0081629E" w:rsidRDefault="0081629E">
      <w:pPr>
        <w:pStyle w:val="BodyText"/>
      </w:pPr>
    </w:p>
    <w:p w14:paraId="2C7254D8" w14:textId="77777777" w:rsidR="0081629E" w:rsidRDefault="00FB2674">
      <w:pPr>
        <w:pStyle w:val="BodyText"/>
        <w:ind w:left="120"/>
      </w:pPr>
      <w:r>
        <w:rPr>
          <w:b/>
          <w:color w:val="FF0000"/>
        </w:rPr>
        <w:t xml:space="preserve">Internal Hotline: </w:t>
      </w:r>
      <w:r>
        <w:rPr>
          <w:color w:val="FF0000"/>
        </w:rPr>
        <w:t>FMD employees are encouraged to call the Anonymous Reporting Hotline</w:t>
      </w:r>
      <w:r>
        <w:rPr>
          <w:color w:val="FF0000"/>
          <w:spacing w:val="-4"/>
        </w:rPr>
        <w:t xml:space="preserve"> </w:t>
      </w:r>
      <w:r>
        <w:rPr>
          <w:color w:val="FF0000"/>
        </w:rPr>
        <w:t>at</w:t>
      </w:r>
      <w:r>
        <w:rPr>
          <w:color w:val="FF0000"/>
          <w:spacing w:val="-3"/>
        </w:rPr>
        <w:t xml:space="preserve"> </w:t>
      </w:r>
      <w:r>
        <w:rPr>
          <w:color w:val="FF0000"/>
        </w:rPr>
        <w:t>(833)</w:t>
      </w:r>
      <w:r>
        <w:rPr>
          <w:color w:val="FF0000"/>
          <w:spacing w:val="-4"/>
        </w:rPr>
        <w:t xml:space="preserve"> </w:t>
      </w:r>
      <w:r>
        <w:rPr>
          <w:color w:val="FF0000"/>
        </w:rPr>
        <w:t>222-0092</w:t>
      </w:r>
      <w:r>
        <w:rPr>
          <w:color w:val="FF0000"/>
          <w:spacing w:val="-3"/>
        </w:rPr>
        <w:t xml:space="preserve"> </w:t>
      </w:r>
      <w:r>
        <w:rPr>
          <w:color w:val="FF0000"/>
        </w:rPr>
        <w:t>with</w:t>
      </w:r>
      <w:r>
        <w:rPr>
          <w:color w:val="FF0000"/>
          <w:spacing w:val="-2"/>
        </w:rPr>
        <w:t xml:space="preserve"> </w:t>
      </w:r>
      <w:r>
        <w:rPr>
          <w:color w:val="FF0000"/>
        </w:rPr>
        <w:t>information</w:t>
      </w:r>
      <w:r>
        <w:rPr>
          <w:color w:val="FF0000"/>
          <w:spacing w:val="-2"/>
        </w:rPr>
        <w:t xml:space="preserve"> </w:t>
      </w:r>
      <w:r>
        <w:rPr>
          <w:color w:val="FF0000"/>
        </w:rPr>
        <w:t>on</w:t>
      </w:r>
      <w:r>
        <w:rPr>
          <w:color w:val="FF0000"/>
          <w:spacing w:val="-5"/>
        </w:rPr>
        <w:t xml:space="preserve"> </w:t>
      </w:r>
      <w:r>
        <w:rPr>
          <w:color w:val="FF0000"/>
        </w:rPr>
        <w:t>violations</w:t>
      </w:r>
      <w:r>
        <w:rPr>
          <w:color w:val="FF0000"/>
          <w:spacing w:val="-4"/>
        </w:rPr>
        <w:t xml:space="preserve"> </w:t>
      </w:r>
      <w:r>
        <w:rPr>
          <w:color w:val="FF0000"/>
        </w:rPr>
        <w:t>or</w:t>
      </w:r>
      <w:r>
        <w:rPr>
          <w:color w:val="FF0000"/>
          <w:spacing w:val="-3"/>
        </w:rPr>
        <w:t xml:space="preserve"> </w:t>
      </w:r>
      <w:r>
        <w:rPr>
          <w:color w:val="FF0000"/>
        </w:rPr>
        <w:t>potential</w:t>
      </w:r>
      <w:r>
        <w:rPr>
          <w:color w:val="FF0000"/>
          <w:spacing w:val="-4"/>
        </w:rPr>
        <w:t xml:space="preserve"> </w:t>
      </w:r>
      <w:r>
        <w:rPr>
          <w:color w:val="FF0000"/>
        </w:rPr>
        <w:t>violations</w:t>
      </w:r>
      <w:r>
        <w:rPr>
          <w:color w:val="FF0000"/>
          <w:spacing w:val="-4"/>
        </w:rPr>
        <w:t xml:space="preserve"> </w:t>
      </w:r>
      <w:r>
        <w:rPr>
          <w:color w:val="FF0000"/>
        </w:rPr>
        <w:t>of</w:t>
      </w:r>
      <w:r>
        <w:rPr>
          <w:color w:val="FF0000"/>
          <w:spacing w:val="-4"/>
        </w:rPr>
        <w:t xml:space="preserve"> </w:t>
      </w:r>
      <w:r>
        <w:rPr>
          <w:color w:val="FF0000"/>
        </w:rPr>
        <w:t xml:space="preserve">this </w:t>
      </w:r>
      <w:r>
        <w:rPr>
          <w:color w:val="FF0000"/>
          <w:spacing w:val="-2"/>
        </w:rPr>
        <w:t>Code.</w:t>
      </w:r>
    </w:p>
    <w:p w14:paraId="392DB0C6" w14:textId="77777777" w:rsidR="0081629E" w:rsidRDefault="0081629E">
      <w:pPr>
        <w:pStyle w:val="BodyText"/>
      </w:pPr>
    </w:p>
    <w:p w14:paraId="28E35F4B" w14:textId="77777777" w:rsidR="0081629E" w:rsidRDefault="00FB2674">
      <w:pPr>
        <w:pStyle w:val="BodyText"/>
        <w:ind w:left="120" w:right="156"/>
      </w:pPr>
      <w:r>
        <w:rPr>
          <w:b/>
          <w:color w:val="FF0000"/>
        </w:rPr>
        <w:t>Internal</w:t>
      </w:r>
      <w:r>
        <w:rPr>
          <w:b/>
          <w:color w:val="FF0000"/>
          <w:spacing w:val="-3"/>
        </w:rPr>
        <w:t xml:space="preserve"> </w:t>
      </w:r>
      <w:r>
        <w:rPr>
          <w:b/>
          <w:color w:val="FF0000"/>
        </w:rPr>
        <w:t>Electronic</w:t>
      </w:r>
      <w:r>
        <w:rPr>
          <w:b/>
          <w:color w:val="FF0000"/>
          <w:spacing w:val="-2"/>
        </w:rPr>
        <w:t xml:space="preserve"> </w:t>
      </w:r>
      <w:r>
        <w:rPr>
          <w:b/>
          <w:color w:val="FF0000"/>
        </w:rPr>
        <w:t>Reporting:</w:t>
      </w:r>
      <w:r>
        <w:rPr>
          <w:b/>
          <w:color w:val="FF0000"/>
          <w:spacing w:val="-5"/>
        </w:rPr>
        <w:t xml:space="preserve"> </w:t>
      </w:r>
      <w:r>
        <w:rPr>
          <w:color w:val="FF0000"/>
        </w:rPr>
        <w:t>Individuals</w:t>
      </w:r>
      <w:r>
        <w:rPr>
          <w:color w:val="FF0000"/>
          <w:spacing w:val="-5"/>
        </w:rPr>
        <w:t xml:space="preserve"> </w:t>
      </w:r>
      <w:r>
        <w:rPr>
          <w:color w:val="FF0000"/>
        </w:rPr>
        <w:t>with</w:t>
      </w:r>
      <w:r>
        <w:rPr>
          <w:color w:val="FF0000"/>
          <w:spacing w:val="-3"/>
        </w:rPr>
        <w:t xml:space="preserve"> </w:t>
      </w:r>
      <w:r>
        <w:rPr>
          <w:color w:val="FF0000"/>
        </w:rPr>
        <w:t>access</w:t>
      </w:r>
      <w:r>
        <w:rPr>
          <w:color w:val="FF0000"/>
          <w:spacing w:val="-3"/>
        </w:rPr>
        <w:t xml:space="preserve"> </w:t>
      </w:r>
      <w:r>
        <w:rPr>
          <w:color w:val="FF0000"/>
        </w:rPr>
        <w:t>to</w:t>
      </w:r>
      <w:r>
        <w:rPr>
          <w:color w:val="FF0000"/>
          <w:spacing w:val="-3"/>
        </w:rPr>
        <w:t xml:space="preserve"> </w:t>
      </w:r>
      <w:r>
        <w:rPr>
          <w:color w:val="FF0000"/>
        </w:rPr>
        <w:t>the</w:t>
      </w:r>
      <w:r>
        <w:rPr>
          <w:color w:val="FF0000"/>
          <w:spacing w:val="-5"/>
        </w:rPr>
        <w:t xml:space="preserve"> </w:t>
      </w:r>
      <w:r>
        <w:rPr>
          <w:color w:val="FF0000"/>
        </w:rPr>
        <w:t>FMD</w:t>
      </w:r>
      <w:r>
        <w:rPr>
          <w:color w:val="FF0000"/>
          <w:spacing w:val="-5"/>
        </w:rPr>
        <w:t xml:space="preserve"> </w:t>
      </w:r>
      <w:r>
        <w:rPr>
          <w:color w:val="FF0000"/>
        </w:rPr>
        <w:t>intranet</w:t>
      </w:r>
      <w:r>
        <w:rPr>
          <w:color w:val="FF0000"/>
          <w:spacing w:val="-4"/>
        </w:rPr>
        <w:t xml:space="preserve"> </w:t>
      </w:r>
      <w:r>
        <w:rPr>
          <w:color w:val="FF0000"/>
        </w:rPr>
        <w:t>can</w:t>
      </w:r>
      <w:r>
        <w:rPr>
          <w:color w:val="FF0000"/>
          <w:spacing w:val="-3"/>
        </w:rPr>
        <w:t xml:space="preserve"> </w:t>
      </w:r>
      <w:r>
        <w:rPr>
          <w:color w:val="FF0000"/>
        </w:rPr>
        <w:t>access the online co</w:t>
      </w:r>
      <w:r>
        <w:rPr>
          <w:color w:val="FF0000"/>
        </w:rPr>
        <w:t xml:space="preserve">nfidential reporting tool located at </w:t>
      </w:r>
      <w:hyperlink r:id="rId8">
        <w:r>
          <w:rPr>
            <w:color w:val="FF0000"/>
            <w:u w:val="single" w:color="FF0000"/>
          </w:rPr>
          <w:t>https://www.lighthouse-</w:t>
        </w:r>
      </w:hyperlink>
      <w:r>
        <w:rPr>
          <w:color w:val="FF0000"/>
        </w:rPr>
        <w:t xml:space="preserve"> </w:t>
      </w:r>
      <w:hyperlink r:id="rId9">
        <w:r>
          <w:rPr>
            <w:color w:val="FF0000"/>
            <w:u w:val="single" w:color="FF0000"/>
          </w:rPr>
          <w:t>servi</w:t>
        </w:r>
        <w:r>
          <w:rPr>
            <w:color w:val="FF0000"/>
            <w:u w:val="single" w:color="FF0000"/>
          </w:rPr>
          <w:t>ces.com/_StandardCustomURL/LHIReportingPage.asp</w:t>
        </w:r>
      </w:hyperlink>
      <w:r>
        <w:rPr>
          <w:color w:val="FF0000"/>
        </w:rPr>
        <w:t xml:space="preserve"> where reports of abuse of this Code can be made anonymously.</w:t>
      </w:r>
    </w:p>
    <w:p w14:paraId="35CB7F09" w14:textId="77777777" w:rsidR="0081629E" w:rsidRDefault="0081629E">
      <w:pPr>
        <w:pStyle w:val="BodyText"/>
      </w:pPr>
    </w:p>
    <w:p w14:paraId="5AD55E59" w14:textId="77777777" w:rsidR="0081629E" w:rsidRDefault="00FB2674">
      <w:pPr>
        <w:pStyle w:val="Heading1"/>
        <w:spacing w:before="0"/>
        <w:rPr>
          <w:u w:val="none"/>
        </w:rPr>
      </w:pPr>
      <w:r>
        <w:t>FMD</w:t>
      </w:r>
      <w:r>
        <w:rPr>
          <w:spacing w:val="-1"/>
        </w:rPr>
        <w:t xml:space="preserve"> </w:t>
      </w:r>
      <w:r>
        <w:t>Contacts</w:t>
      </w:r>
      <w:r>
        <w:rPr>
          <w:spacing w:val="-3"/>
        </w:rPr>
        <w:t xml:space="preserve"> </w:t>
      </w:r>
      <w:r>
        <w:t xml:space="preserve">for this </w:t>
      </w:r>
      <w:r>
        <w:rPr>
          <w:spacing w:val="-4"/>
        </w:rPr>
        <w:t>Code:</w:t>
      </w:r>
    </w:p>
    <w:p w14:paraId="4691739E" w14:textId="77777777" w:rsidR="0081629E" w:rsidRDefault="00FB2674">
      <w:pPr>
        <w:pStyle w:val="BodyText"/>
        <w:spacing w:line="640" w:lineRule="atLeast"/>
        <w:ind w:left="120" w:right="4997"/>
      </w:pPr>
      <w:r>
        <w:rPr>
          <w:color w:val="FF0000"/>
        </w:rPr>
        <w:t>FOR</w:t>
      </w:r>
      <w:r>
        <w:rPr>
          <w:color w:val="FF0000"/>
          <w:spacing w:val="-8"/>
        </w:rPr>
        <w:t xml:space="preserve"> </w:t>
      </w:r>
      <w:r>
        <w:rPr>
          <w:color w:val="FF0000"/>
        </w:rPr>
        <w:t>SUPPLIERS:</w:t>
      </w:r>
      <w:r>
        <w:rPr>
          <w:color w:val="FF0000"/>
          <w:spacing w:val="-8"/>
        </w:rPr>
        <w:t xml:space="preserve"> </w:t>
      </w:r>
      <w:r>
        <w:rPr>
          <w:color w:val="FF0000"/>
        </w:rPr>
        <w:t>See</w:t>
      </w:r>
      <w:r>
        <w:rPr>
          <w:color w:val="FF0000"/>
          <w:spacing w:val="-9"/>
        </w:rPr>
        <w:t xml:space="preserve"> </w:t>
      </w:r>
      <w:r>
        <w:rPr>
          <w:color w:val="FF0000"/>
        </w:rPr>
        <w:t>your</w:t>
      </w:r>
      <w:r>
        <w:rPr>
          <w:color w:val="FF0000"/>
          <w:spacing w:val="-8"/>
        </w:rPr>
        <w:t xml:space="preserve"> </w:t>
      </w:r>
      <w:r>
        <w:rPr>
          <w:color w:val="FF0000"/>
        </w:rPr>
        <w:t>FMD</w:t>
      </w:r>
      <w:r>
        <w:rPr>
          <w:color w:val="FF0000"/>
          <w:spacing w:val="-9"/>
        </w:rPr>
        <w:t xml:space="preserve"> </w:t>
      </w:r>
      <w:r>
        <w:rPr>
          <w:color w:val="FF0000"/>
        </w:rPr>
        <w:t xml:space="preserve">contact. </w:t>
      </w:r>
      <w:r>
        <w:t>For FMD Employees:</w:t>
      </w:r>
    </w:p>
    <w:p w14:paraId="550D54D5" w14:textId="469DED44" w:rsidR="0081629E" w:rsidRDefault="00FB2674">
      <w:pPr>
        <w:pStyle w:val="BodyText"/>
        <w:spacing w:line="318" w:lineRule="exact"/>
        <w:ind w:left="120"/>
      </w:pPr>
      <w:r>
        <w:t>Name:</w:t>
      </w:r>
      <w:r>
        <w:rPr>
          <w:spacing w:val="61"/>
        </w:rPr>
        <w:t xml:space="preserve"> </w:t>
      </w:r>
      <w:r w:rsidR="00437443">
        <w:t>Colin Forester-Hoare</w:t>
      </w:r>
    </w:p>
    <w:p w14:paraId="7B7C4073" w14:textId="0F78442C" w:rsidR="0081629E" w:rsidRDefault="00FB2674">
      <w:pPr>
        <w:pStyle w:val="BodyText"/>
        <w:ind w:left="120"/>
      </w:pPr>
      <w:r>
        <w:t>Title:</w:t>
      </w:r>
      <w:r>
        <w:rPr>
          <w:spacing w:val="-4"/>
        </w:rPr>
        <w:t xml:space="preserve"> </w:t>
      </w:r>
      <w:r w:rsidR="00437443">
        <w:t>Global Manager of Contracting</w:t>
      </w:r>
    </w:p>
    <w:p w14:paraId="68C16A25" w14:textId="3250219D" w:rsidR="0081629E" w:rsidRDefault="00FB2674">
      <w:pPr>
        <w:pStyle w:val="BodyText"/>
        <w:ind w:left="120" w:right="2425"/>
      </w:pPr>
      <w:r>
        <w:t>Company</w:t>
      </w:r>
      <w:r>
        <w:rPr>
          <w:spacing w:val="-6"/>
        </w:rPr>
        <w:t xml:space="preserve"> </w:t>
      </w:r>
      <w:r>
        <w:t>Address:</w:t>
      </w:r>
      <w:r>
        <w:rPr>
          <w:spacing w:val="-5"/>
        </w:rPr>
        <w:t xml:space="preserve"> </w:t>
      </w:r>
      <w:r>
        <w:t>701</w:t>
      </w:r>
      <w:r>
        <w:rPr>
          <w:spacing w:val="-5"/>
        </w:rPr>
        <w:t xml:space="preserve"> </w:t>
      </w:r>
      <w:r>
        <w:t>White</w:t>
      </w:r>
      <w:r>
        <w:rPr>
          <w:spacing w:val="-6"/>
        </w:rPr>
        <w:t xml:space="preserve"> </w:t>
      </w:r>
      <w:r>
        <w:t>Avenue</w:t>
      </w:r>
      <w:r>
        <w:rPr>
          <w:spacing w:val="-6"/>
        </w:rPr>
        <w:t xml:space="preserve"> </w:t>
      </w:r>
      <w:r>
        <w:t>|</w:t>
      </w:r>
      <w:r>
        <w:rPr>
          <w:spacing w:val="-5"/>
        </w:rPr>
        <w:t xml:space="preserve"> </w:t>
      </w:r>
      <w:r>
        <w:t>Beloit,</w:t>
      </w:r>
      <w:r>
        <w:rPr>
          <w:spacing w:val="-5"/>
        </w:rPr>
        <w:t xml:space="preserve"> </w:t>
      </w:r>
      <w:r>
        <w:t>WI</w:t>
      </w:r>
      <w:r>
        <w:rPr>
          <w:spacing w:val="-4"/>
        </w:rPr>
        <w:t xml:space="preserve"> </w:t>
      </w:r>
      <w:r>
        <w:t>53511 Telephone: 1.</w:t>
      </w:r>
      <w:r w:rsidR="00437443">
        <w:t>414.520.6018</w:t>
      </w:r>
    </w:p>
    <w:p w14:paraId="5F11FCB5" w14:textId="098EA86B" w:rsidR="0081629E" w:rsidRDefault="00FB2674">
      <w:pPr>
        <w:pStyle w:val="BodyText"/>
        <w:ind w:left="120"/>
      </w:pPr>
      <w:r>
        <w:t>Email:</w:t>
      </w:r>
      <w:r>
        <w:rPr>
          <w:spacing w:val="-3"/>
        </w:rPr>
        <w:t xml:space="preserve"> </w:t>
      </w:r>
      <w:hyperlink r:id="rId10" w:history="1">
        <w:r w:rsidR="00437443" w:rsidRPr="008D1591">
          <w:rPr>
            <w:rStyle w:val="Hyperlink"/>
            <w:spacing w:val="-2"/>
          </w:rPr>
          <w:t>colin.foresterhoare@fmdefense.com</w:t>
        </w:r>
      </w:hyperlink>
    </w:p>
    <w:sectPr w:rsidR="0081629E">
      <w:pgSz w:w="12240" w:h="15840"/>
      <w:pgMar w:top="1880" w:right="1380" w:bottom="1660" w:left="1320" w:header="732" w:footer="1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41898" w14:textId="77777777" w:rsidR="00FB2674" w:rsidRDefault="00FB2674">
      <w:r>
        <w:separator/>
      </w:r>
    </w:p>
  </w:endnote>
  <w:endnote w:type="continuationSeparator" w:id="0">
    <w:p w14:paraId="3887D417" w14:textId="77777777" w:rsidR="00FB2674" w:rsidRDefault="00FB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717F" w14:textId="77777777" w:rsidR="0081629E" w:rsidRDefault="00FB2674">
    <w:pPr>
      <w:pStyle w:val="BodyText"/>
      <w:spacing w:line="14" w:lineRule="auto"/>
      <w:rPr>
        <w:sz w:val="20"/>
      </w:rPr>
    </w:pPr>
    <w:r>
      <w:rPr>
        <w:noProof/>
      </w:rPr>
      <w:drawing>
        <wp:anchor distT="0" distB="0" distL="0" distR="0" simplePos="0" relativeHeight="487524864" behindDoc="1" locked="0" layoutInCell="1" allowOverlap="1" wp14:anchorId="70918B7B" wp14:editId="1AA0DD1B">
          <wp:simplePos x="0" y="0"/>
          <wp:positionH relativeFrom="page">
            <wp:posOffset>5870578</wp:posOffset>
          </wp:positionH>
          <wp:positionV relativeFrom="page">
            <wp:posOffset>9197975</wp:posOffset>
          </wp:positionV>
          <wp:extent cx="1008376" cy="23177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008376" cy="231774"/>
                  </a:xfrm>
                  <a:prstGeom prst="rect">
                    <a:avLst/>
                  </a:prstGeom>
                </pic:spPr>
              </pic:pic>
            </a:graphicData>
          </a:graphic>
        </wp:anchor>
      </w:drawing>
    </w:r>
    <w:r>
      <w:pict w14:anchorId="284F0C2F">
        <v:shapetype id="_x0000_t202" coordsize="21600,21600" o:spt="202" path="m,l,21600r21600,l21600,xe">
          <v:stroke joinstyle="miter"/>
          <v:path gradientshapeok="t" o:connecttype="rect"/>
        </v:shapetype>
        <v:shape id="docshape2" o:spid="_x0000_s1025" type="#_x0000_t202" style="position:absolute;margin-left:424.5pt;margin-top:707.95pt;width:116.6pt;height:12.1pt;z-index:-15791104;mso-position-horizontal-relative:page;mso-position-vertical-relative:page" filled="f" stroked="f">
          <v:textbox inset="0,0,0,0">
            <w:txbxContent>
              <w:p w14:paraId="06463D9E" w14:textId="77777777" w:rsidR="0081629E" w:rsidRDefault="00FB2674">
                <w:pPr>
                  <w:spacing w:before="14"/>
                  <w:ind w:left="20"/>
                  <w:rPr>
                    <w:rFonts w:ascii="Arial"/>
                    <w:sz w:val="18"/>
                  </w:rPr>
                </w:pPr>
                <w:r>
                  <w:rPr>
                    <w:rFonts w:ascii="Arial"/>
                    <w:color w:val="CE0D2C"/>
                    <w:sz w:val="18"/>
                  </w:rPr>
                  <w:t>Mission</w:t>
                </w:r>
                <w:r>
                  <w:rPr>
                    <w:rFonts w:ascii="Arial"/>
                    <w:color w:val="CE0D2C"/>
                    <w:spacing w:val="-3"/>
                    <w:sz w:val="18"/>
                  </w:rPr>
                  <w:t xml:space="preserve"> </w:t>
                </w:r>
                <w:r>
                  <w:rPr>
                    <w:rFonts w:ascii="Arial"/>
                    <w:color w:val="CE0D2C"/>
                    <w:sz w:val="18"/>
                  </w:rPr>
                  <w:t>Critical</w:t>
                </w:r>
                <w:r>
                  <w:rPr>
                    <w:rFonts w:ascii="Arial"/>
                    <w:color w:val="CE0D2C"/>
                    <w:spacing w:val="-2"/>
                    <w:sz w:val="18"/>
                  </w:rPr>
                  <w:t xml:space="preserve"> Performance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3336" w14:textId="77777777" w:rsidR="00FB2674" w:rsidRDefault="00FB2674">
      <w:r>
        <w:separator/>
      </w:r>
    </w:p>
  </w:footnote>
  <w:footnote w:type="continuationSeparator" w:id="0">
    <w:p w14:paraId="1B6B1FC2" w14:textId="77777777" w:rsidR="00FB2674" w:rsidRDefault="00FB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72CD" w14:textId="77777777" w:rsidR="0081629E" w:rsidRDefault="00FB2674">
    <w:pPr>
      <w:pStyle w:val="BodyText"/>
      <w:spacing w:line="14" w:lineRule="auto"/>
      <w:rPr>
        <w:sz w:val="20"/>
      </w:rPr>
    </w:pPr>
    <w:r>
      <w:rPr>
        <w:noProof/>
      </w:rPr>
      <w:drawing>
        <wp:anchor distT="0" distB="0" distL="0" distR="0" simplePos="0" relativeHeight="487523840" behindDoc="1" locked="0" layoutInCell="1" allowOverlap="1" wp14:anchorId="70103ED9" wp14:editId="3A47EBF1">
          <wp:simplePos x="0" y="0"/>
          <wp:positionH relativeFrom="page">
            <wp:posOffset>5088890</wp:posOffset>
          </wp:positionH>
          <wp:positionV relativeFrom="page">
            <wp:posOffset>464820</wp:posOffset>
          </wp:positionV>
          <wp:extent cx="1807208" cy="64768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07208" cy="647686"/>
                  </a:xfrm>
                  <a:prstGeom prst="rect">
                    <a:avLst/>
                  </a:prstGeom>
                </pic:spPr>
              </pic:pic>
            </a:graphicData>
          </a:graphic>
        </wp:anchor>
      </w:drawing>
    </w:r>
    <w:r>
      <w:pict w14:anchorId="743356B0">
        <v:shapetype id="_x0000_t202" coordsize="21600,21600" o:spt="202" path="m,l,21600r21600,l21600,xe">
          <v:stroke joinstyle="miter"/>
          <v:path gradientshapeok="t" o:connecttype="rect"/>
        </v:shapetype>
        <v:shape id="docshape1" o:spid="_x0000_s1026" type="#_x0000_t202" style="position:absolute;margin-left:71pt;margin-top:45.6pt;width:147.65pt;height:43.15pt;z-index:-15792128;mso-position-horizontal-relative:page;mso-position-vertical-relative:page" filled="f" stroked="f">
          <v:textbox inset="0,0,0,0">
            <w:txbxContent>
              <w:p w14:paraId="7B932377" w14:textId="77777777" w:rsidR="0081629E" w:rsidRDefault="00FB2674">
                <w:pPr>
                  <w:spacing w:before="14" w:line="207" w:lineRule="exact"/>
                  <w:ind w:left="20"/>
                  <w:rPr>
                    <w:rFonts w:ascii="Arial"/>
                    <w:b/>
                    <w:sz w:val="18"/>
                  </w:rPr>
                </w:pPr>
                <w:r>
                  <w:rPr>
                    <w:rFonts w:ascii="Arial"/>
                    <w:b/>
                    <w:color w:val="CE0D2C"/>
                    <w:sz w:val="18"/>
                  </w:rPr>
                  <w:t>Fairbanks</w:t>
                </w:r>
                <w:r>
                  <w:rPr>
                    <w:rFonts w:ascii="Arial"/>
                    <w:b/>
                    <w:color w:val="CE0D2C"/>
                    <w:spacing w:val="-4"/>
                    <w:sz w:val="18"/>
                  </w:rPr>
                  <w:t xml:space="preserve"> </w:t>
                </w:r>
                <w:r>
                  <w:rPr>
                    <w:rFonts w:ascii="Arial"/>
                    <w:b/>
                    <w:color w:val="CE0D2C"/>
                    <w:sz w:val="18"/>
                  </w:rPr>
                  <w:t>Morse</w:t>
                </w:r>
                <w:r>
                  <w:rPr>
                    <w:rFonts w:ascii="Arial"/>
                    <w:b/>
                    <w:color w:val="CE0D2C"/>
                    <w:spacing w:val="-2"/>
                    <w:sz w:val="18"/>
                  </w:rPr>
                  <w:t xml:space="preserve"> Defense</w:t>
                </w:r>
              </w:p>
              <w:p w14:paraId="56C47581" w14:textId="77777777" w:rsidR="0081629E" w:rsidRDefault="00FB2674">
                <w:pPr>
                  <w:ind w:left="20" w:right="981"/>
                  <w:rPr>
                    <w:rFonts w:ascii="Arial"/>
                    <w:sz w:val="18"/>
                  </w:rPr>
                </w:pPr>
                <w:r>
                  <w:rPr>
                    <w:rFonts w:ascii="Arial"/>
                    <w:sz w:val="18"/>
                  </w:rPr>
                  <w:t>701 White Avenue Beloit,</w:t>
                </w:r>
                <w:r>
                  <w:rPr>
                    <w:rFonts w:ascii="Arial"/>
                    <w:spacing w:val="-13"/>
                    <w:sz w:val="18"/>
                  </w:rPr>
                  <w:t xml:space="preserve"> </w:t>
                </w:r>
                <w:r>
                  <w:rPr>
                    <w:rFonts w:ascii="Arial"/>
                    <w:sz w:val="18"/>
                  </w:rPr>
                  <w:t>WI</w:t>
                </w:r>
                <w:r>
                  <w:rPr>
                    <w:rFonts w:ascii="Arial"/>
                    <w:spacing w:val="-12"/>
                    <w:sz w:val="18"/>
                  </w:rPr>
                  <w:t xml:space="preserve"> </w:t>
                </w:r>
                <w:r>
                  <w:rPr>
                    <w:rFonts w:ascii="Arial"/>
                    <w:sz w:val="18"/>
                  </w:rPr>
                  <w:t>53511</w:t>
                </w:r>
                <w:r>
                  <w:rPr>
                    <w:rFonts w:ascii="Arial"/>
                    <w:spacing w:val="-13"/>
                    <w:sz w:val="18"/>
                  </w:rPr>
                  <w:t xml:space="preserve"> </w:t>
                </w:r>
                <w:r>
                  <w:rPr>
                    <w:rFonts w:ascii="Arial"/>
                    <w:sz w:val="18"/>
                  </w:rPr>
                  <w:t>USA</w:t>
                </w:r>
              </w:p>
              <w:p w14:paraId="49DCB7A5" w14:textId="77777777" w:rsidR="0081629E" w:rsidRDefault="00FB2674">
                <w:pPr>
                  <w:spacing w:before="1"/>
                  <w:ind w:left="20"/>
                  <w:rPr>
                    <w:rFonts w:ascii="Arial"/>
                    <w:b/>
                    <w:sz w:val="18"/>
                  </w:rPr>
                </w:pPr>
                <w:hyperlink r:id="rId2">
                  <w:r>
                    <w:rPr>
                      <w:rFonts w:ascii="Arial"/>
                      <w:b/>
                      <w:spacing w:val="-2"/>
                      <w:sz w:val="18"/>
                    </w:rPr>
                    <w:t>www.fairbanksmorsedefense.com</w:t>
                  </w:r>
                </w:hyperlink>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1629E"/>
    <w:rsid w:val="00024F26"/>
    <w:rsid w:val="00437443"/>
    <w:rsid w:val="0081629E"/>
    <w:rsid w:val="00FB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E0132"/>
  <w15:docId w15:val="{3662A7E0-5045-46BB-9BB0-DFC311F6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spacing w:before="213"/>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46"/>
      <w:ind w:left="120"/>
    </w:pPr>
    <w:rPr>
      <w:b/>
      <w:bCs/>
      <w:sz w:val="36"/>
      <w:szCs w:val="36"/>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37443"/>
    <w:rPr>
      <w:color w:val="0000FF" w:themeColor="hyperlink"/>
      <w:u w:val="single"/>
    </w:rPr>
  </w:style>
  <w:style w:type="character" w:styleId="UnresolvedMention">
    <w:name w:val="Unresolved Mention"/>
    <w:basedOn w:val="DefaultParagraphFont"/>
    <w:uiPriority w:val="99"/>
    <w:semiHidden/>
    <w:unhideWhenUsed/>
    <w:rsid w:val="00437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ghthouse-services.com/_StandardCustomURL/LHIReportingPage.asp"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colin.foresterhoare@fmdefense.com" TargetMode="External"/><Relationship Id="rId4" Type="http://schemas.openxmlformats.org/officeDocument/2006/relationships/footnotes" Target="footnotes.xml"/><Relationship Id="rId9" Type="http://schemas.openxmlformats.org/officeDocument/2006/relationships/hyperlink" Target="https://www.lighthouse-services.com/_StandardCustomURL/LHIReportingPage.a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fairbanksmorsedefens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1045</Words>
  <Characters>5962</Characters>
  <Application>Microsoft Office Word</Application>
  <DocSecurity>0</DocSecurity>
  <Lines>49</Lines>
  <Paragraphs>13</Paragraphs>
  <ScaleCrop>false</ScaleCrop>
  <Company>EnPro Industries</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Bouton</dc:creator>
  <cp:lastModifiedBy>Forester Hoare, Colin</cp:lastModifiedBy>
  <cp:revision>2</cp:revision>
  <dcterms:created xsi:type="dcterms:W3CDTF">2023-02-27T20:14:00Z</dcterms:created>
  <dcterms:modified xsi:type="dcterms:W3CDTF">2023-02-27T20:15:00Z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0x0101007A54B5D34C98C14EA8AA652B51B97E54</vt:lpwstr>
  </property>
  <property fmtid="{D5CDD505-2E9C-101B-9397-08002B2CF9AE}" pid="3" name="Created">
    <vt:filetime>2022-05-25T00:00:00Z</vt:filetime>
  </property>
  <property fmtid="{D5CDD505-2E9C-101B-9397-08002B2CF9AE}" pid="4" name="Creator">
    <vt:lpwstr>Acrobat PDFMaker 22 for Word</vt:lpwstr>
  </property>
  <property fmtid="{D5CDD505-2E9C-101B-9397-08002B2CF9AE}" pid="5" name="LastSaved">
    <vt:filetime>2023-02-27T00:00:00Z</vt:filetime>
  </property>
  <property fmtid="{D5CDD505-2E9C-101B-9397-08002B2CF9AE}" pid="6" name="Producer">
    <vt:lpwstr>Adobe PDF Library 22.1.149</vt:lpwstr>
  </property>
  <property fmtid="{D5CDD505-2E9C-101B-9397-08002B2CF9AE}" pid="7" name="SourceModified">
    <vt:lpwstr>D:20220525144101</vt:lpwstr>
  </property>
</Properties>
</file>